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6A2" w:rsidRDefault="009236A2" w:rsidP="00DE26A7">
      <w:pPr>
        <w:ind w:left="-90" w:firstLine="90"/>
        <w:jc w:val="center"/>
        <w:rPr>
          <w:rFonts w:asciiTheme="majorBidi" w:hAnsiTheme="majorBidi" w:cstheme="majorBidi"/>
          <w:b/>
          <w:bCs/>
          <w:i/>
          <w:iCs/>
          <w:sz w:val="24"/>
          <w:szCs w:val="24"/>
        </w:rPr>
      </w:pPr>
    </w:p>
    <w:p w:rsidR="00E501B9" w:rsidRDefault="002F7C08" w:rsidP="00DE26A7">
      <w:pPr>
        <w:ind w:left="-90" w:firstLine="90"/>
        <w:jc w:val="center"/>
        <w:rPr>
          <w:rFonts w:asciiTheme="majorBidi" w:hAnsiTheme="majorBidi" w:cstheme="majorBidi"/>
          <w:b/>
          <w:bCs/>
          <w:sz w:val="24"/>
          <w:szCs w:val="24"/>
        </w:rPr>
      </w:pPr>
      <w:r w:rsidRPr="00DD2F51">
        <w:rPr>
          <w:rFonts w:asciiTheme="majorBidi" w:hAnsiTheme="majorBidi" w:cstheme="majorBidi"/>
          <w:b/>
          <w:bCs/>
          <w:i/>
          <w:iCs/>
          <w:sz w:val="24"/>
          <w:szCs w:val="24"/>
        </w:rPr>
        <w:t>Da’</w:t>
      </w:r>
      <w:r w:rsidR="00DD2F51" w:rsidRPr="00DD2F51">
        <w:rPr>
          <w:rFonts w:asciiTheme="majorBidi" w:hAnsiTheme="majorBidi" w:cstheme="majorBidi"/>
          <w:b/>
          <w:bCs/>
          <w:i/>
          <w:iCs/>
          <w:sz w:val="24"/>
          <w:szCs w:val="24"/>
        </w:rPr>
        <w:t>awah</w:t>
      </w:r>
      <w:r w:rsidR="00DD2F51" w:rsidRPr="00DD2F51">
        <w:rPr>
          <w:rFonts w:asciiTheme="majorBidi" w:hAnsiTheme="majorBidi" w:cstheme="majorBidi"/>
          <w:b/>
          <w:bCs/>
          <w:sz w:val="24"/>
          <w:szCs w:val="24"/>
        </w:rPr>
        <w:t xml:space="preserve"> and the Challenges </w:t>
      </w:r>
      <w:r w:rsidRPr="00DD2F51">
        <w:rPr>
          <w:rFonts w:asciiTheme="majorBidi" w:hAnsiTheme="majorBidi" w:cstheme="majorBidi"/>
          <w:b/>
          <w:bCs/>
          <w:sz w:val="24"/>
          <w:szCs w:val="24"/>
        </w:rPr>
        <w:t xml:space="preserve">of Globalisation:  </w:t>
      </w:r>
      <w:r w:rsidR="00AF0318">
        <w:rPr>
          <w:rFonts w:asciiTheme="majorBidi" w:hAnsiTheme="majorBidi" w:cstheme="majorBidi"/>
          <w:b/>
          <w:bCs/>
          <w:sz w:val="24"/>
          <w:szCs w:val="24"/>
        </w:rPr>
        <w:t xml:space="preserve">The </w:t>
      </w:r>
      <w:r w:rsidR="00DD2F51" w:rsidRPr="00DD2F51">
        <w:rPr>
          <w:rFonts w:asciiTheme="majorBidi" w:hAnsiTheme="majorBidi" w:cstheme="majorBidi"/>
          <w:b/>
          <w:bCs/>
          <w:sz w:val="24"/>
          <w:szCs w:val="24"/>
        </w:rPr>
        <w:t>Youth</w:t>
      </w:r>
      <w:r w:rsidR="00AF0318">
        <w:rPr>
          <w:rFonts w:asciiTheme="majorBidi" w:hAnsiTheme="majorBidi" w:cstheme="majorBidi"/>
          <w:b/>
          <w:bCs/>
          <w:sz w:val="24"/>
          <w:szCs w:val="24"/>
        </w:rPr>
        <w:t>s</w:t>
      </w:r>
      <w:r w:rsidR="00DD2F51" w:rsidRPr="00DD2F51">
        <w:rPr>
          <w:rFonts w:asciiTheme="majorBidi" w:hAnsiTheme="majorBidi" w:cstheme="majorBidi"/>
          <w:b/>
          <w:bCs/>
          <w:sz w:val="24"/>
          <w:szCs w:val="24"/>
        </w:rPr>
        <w:t xml:space="preserve"> in Kano</w:t>
      </w:r>
      <w:r w:rsidR="00A45D20">
        <w:rPr>
          <w:rFonts w:asciiTheme="majorBidi" w:hAnsiTheme="majorBidi" w:cstheme="majorBidi"/>
          <w:b/>
          <w:bCs/>
          <w:sz w:val="24"/>
          <w:szCs w:val="24"/>
        </w:rPr>
        <w:t xml:space="preserve"> and Social Disorder</w:t>
      </w:r>
    </w:p>
    <w:p w:rsidR="00DD2F51" w:rsidRDefault="00DD2F51" w:rsidP="00DE26A7">
      <w:pPr>
        <w:ind w:left="-90" w:firstLine="90"/>
        <w:jc w:val="center"/>
        <w:rPr>
          <w:rFonts w:asciiTheme="majorBidi" w:hAnsiTheme="majorBidi" w:cstheme="majorBidi"/>
          <w:b/>
          <w:bCs/>
          <w:sz w:val="24"/>
          <w:szCs w:val="24"/>
        </w:rPr>
      </w:pPr>
      <w:r>
        <w:rPr>
          <w:rFonts w:asciiTheme="majorBidi" w:hAnsiTheme="majorBidi" w:cstheme="majorBidi"/>
          <w:b/>
          <w:bCs/>
          <w:sz w:val="24"/>
          <w:szCs w:val="24"/>
        </w:rPr>
        <w:t>By</w:t>
      </w:r>
    </w:p>
    <w:p w:rsidR="00DD2F51" w:rsidRDefault="00DD2F51" w:rsidP="00DE26A7">
      <w:pPr>
        <w:ind w:left="-90" w:firstLine="90"/>
        <w:jc w:val="center"/>
        <w:rPr>
          <w:rFonts w:asciiTheme="majorBidi" w:hAnsiTheme="majorBidi" w:cstheme="majorBidi"/>
          <w:b/>
          <w:bCs/>
          <w:sz w:val="24"/>
          <w:szCs w:val="24"/>
        </w:rPr>
      </w:pPr>
      <w:r>
        <w:rPr>
          <w:rFonts w:asciiTheme="majorBidi" w:hAnsiTheme="majorBidi" w:cstheme="majorBidi"/>
          <w:b/>
          <w:bCs/>
          <w:sz w:val="24"/>
          <w:szCs w:val="24"/>
        </w:rPr>
        <w:t>Nadir A. Nasidi</w:t>
      </w:r>
    </w:p>
    <w:p w:rsidR="00DD2F51" w:rsidRDefault="00DD2F51" w:rsidP="00DE26A7">
      <w:pPr>
        <w:spacing w:line="240" w:lineRule="auto"/>
        <w:ind w:left="-90" w:firstLine="90"/>
        <w:jc w:val="center"/>
        <w:rPr>
          <w:rFonts w:asciiTheme="majorBidi" w:hAnsiTheme="majorBidi" w:cstheme="majorBidi"/>
          <w:sz w:val="24"/>
          <w:szCs w:val="24"/>
        </w:rPr>
      </w:pPr>
      <w:r w:rsidRPr="00DD2F51">
        <w:rPr>
          <w:rFonts w:asciiTheme="majorBidi" w:hAnsiTheme="majorBidi" w:cstheme="majorBidi"/>
          <w:sz w:val="24"/>
          <w:szCs w:val="24"/>
        </w:rPr>
        <w:t>National Secretary and Co-founder, Youth Liberation Front</w:t>
      </w:r>
    </w:p>
    <w:p w:rsidR="00DD2F51" w:rsidRDefault="00DD2F51" w:rsidP="00DE26A7">
      <w:pPr>
        <w:spacing w:line="240" w:lineRule="auto"/>
        <w:ind w:left="-90" w:firstLine="90"/>
        <w:jc w:val="center"/>
        <w:rPr>
          <w:rFonts w:asciiTheme="majorBidi" w:hAnsiTheme="majorBidi" w:cstheme="majorBidi"/>
          <w:sz w:val="24"/>
          <w:szCs w:val="24"/>
        </w:rPr>
      </w:pPr>
      <w:r>
        <w:rPr>
          <w:rFonts w:asciiTheme="majorBidi" w:hAnsiTheme="majorBidi" w:cstheme="majorBidi"/>
          <w:sz w:val="24"/>
          <w:szCs w:val="24"/>
        </w:rPr>
        <w:t>+2348033383019</w:t>
      </w:r>
    </w:p>
    <w:p w:rsidR="00DD2F51" w:rsidRPr="00DD2F51" w:rsidRDefault="00FF6437" w:rsidP="00DE26A7">
      <w:pPr>
        <w:spacing w:line="240" w:lineRule="auto"/>
        <w:ind w:left="-90" w:firstLine="90"/>
        <w:jc w:val="center"/>
        <w:rPr>
          <w:rFonts w:asciiTheme="majorBidi" w:hAnsiTheme="majorBidi" w:cstheme="majorBidi"/>
          <w:sz w:val="24"/>
          <w:szCs w:val="24"/>
        </w:rPr>
      </w:pPr>
      <w:hyperlink r:id="rId8" w:history="1">
        <w:r w:rsidR="00DD2F51" w:rsidRPr="000D0697">
          <w:rPr>
            <w:rStyle w:val="Hyperlink"/>
            <w:rFonts w:asciiTheme="majorBidi" w:hAnsiTheme="majorBidi" w:cstheme="majorBidi"/>
            <w:sz w:val="24"/>
            <w:szCs w:val="24"/>
          </w:rPr>
          <w:t>mrlacuna26@gmail.com</w:t>
        </w:r>
      </w:hyperlink>
    </w:p>
    <w:p w:rsidR="00DD2F51" w:rsidRDefault="00DD2F51" w:rsidP="00DE26A7">
      <w:pPr>
        <w:spacing w:line="240" w:lineRule="auto"/>
        <w:ind w:left="-90" w:firstLine="90"/>
        <w:jc w:val="center"/>
        <w:rPr>
          <w:rFonts w:asciiTheme="majorBidi" w:hAnsiTheme="majorBidi" w:cstheme="majorBidi"/>
          <w:b/>
          <w:bCs/>
          <w:sz w:val="24"/>
          <w:szCs w:val="24"/>
        </w:rPr>
      </w:pPr>
    </w:p>
    <w:p w:rsidR="00DD2F51" w:rsidRDefault="00DD2F51" w:rsidP="00DE26A7">
      <w:pPr>
        <w:tabs>
          <w:tab w:val="left" w:pos="1785"/>
        </w:tabs>
        <w:ind w:left="-90" w:firstLine="90"/>
        <w:jc w:val="center"/>
        <w:rPr>
          <w:rFonts w:asciiTheme="majorBidi" w:hAnsiTheme="majorBidi" w:cstheme="majorBidi"/>
          <w:b/>
          <w:bCs/>
          <w:sz w:val="24"/>
          <w:szCs w:val="24"/>
        </w:rPr>
      </w:pPr>
      <w:r>
        <w:rPr>
          <w:rFonts w:asciiTheme="majorBidi" w:hAnsiTheme="majorBidi" w:cstheme="majorBidi"/>
          <w:b/>
          <w:bCs/>
          <w:sz w:val="24"/>
          <w:szCs w:val="24"/>
        </w:rPr>
        <w:t>Abstract</w:t>
      </w:r>
    </w:p>
    <w:p w:rsidR="00DD2F51" w:rsidRDefault="00DD2F51" w:rsidP="004D6A0A">
      <w:pPr>
        <w:tabs>
          <w:tab w:val="left" w:pos="8010"/>
        </w:tabs>
        <w:ind w:left="-90" w:right="900" w:firstLine="90"/>
        <w:jc w:val="both"/>
        <w:rPr>
          <w:rFonts w:asciiTheme="majorBidi" w:hAnsiTheme="majorBidi" w:cstheme="majorBidi"/>
          <w:sz w:val="24"/>
          <w:szCs w:val="24"/>
        </w:rPr>
      </w:pPr>
    </w:p>
    <w:p w:rsidR="00DD2F51" w:rsidRDefault="00DD2F51" w:rsidP="004D6A0A">
      <w:pPr>
        <w:tabs>
          <w:tab w:val="left" w:pos="1710"/>
          <w:tab w:val="left" w:pos="8010"/>
        </w:tabs>
        <w:ind w:left="1080" w:right="900"/>
        <w:jc w:val="both"/>
        <w:rPr>
          <w:rFonts w:asciiTheme="majorBidi" w:hAnsiTheme="majorBidi" w:cstheme="majorBidi"/>
          <w:sz w:val="24"/>
          <w:szCs w:val="24"/>
        </w:rPr>
      </w:pPr>
      <w:r w:rsidRPr="00A45D20">
        <w:rPr>
          <w:rFonts w:asciiTheme="majorBidi" w:hAnsiTheme="majorBidi" w:cstheme="majorBidi"/>
          <w:sz w:val="24"/>
          <w:szCs w:val="24"/>
        </w:rPr>
        <w:t xml:space="preserve">Throughout human history, a battle line has been drawn between good and bad, right and wrong, accepted and </w:t>
      </w:r>
      <w:r w:rsidR="005F5147" w:rsidRPr="00A45D20">
        <w:rPr>
          <w:rFonts w:asciiTheme="majorBidi" w:hAnsiTheme="majorBidi" w:cstheme="majorBidi"/>
          <w:sz w:val="24"/>
          <w:szCs w:val="24"/>
        </w:rPr>
        <w:t xml:space="preserve">rejected, condoned and the condemned. It was on the same vein that all Allah’s messengers fought so as not to allow transgressors blur the dichotomy between what is religiously right and wrong. Hence, the vigilant role of Islamic scholars in the propagation of Allah’s message to the generality of his creatures in different </w:t>
      </w:r>
      <w:r w:rsidR="009214D9" w:rsidRPr="00A45D20">
        <w:rPr>
          <w:rFonts w:asciiTheme="majorBidi" w:hAnsiTheme="majorBidi" w:cstheme="majorBidi"/>
          <w:sz w:val="24"/>
          <w:szCs w:val="24"/>
        </w:rPr>
        <w:t xml:space="preserve">form, </w:t>
      </w:r>
      <w:r w:rsidR="005F5147" w:rsidRPr="00A45D20">
        <w:rPr>
          <w:rFonts w:asciiTheme="majorBidi" w:hAnsiTheme="majorBidi" w:cstheme="majorBidi"/>
          <w:sz w:val="24"/>
          <w:szCs w:val="24"/>
        </w:rPr>
        <w:t>colour</w:t>
      </w:r>
      <w:r w:rsidR="009214D9" w:rsidRPr="00A45D20">
        <w:rPr>
          <w:rFonts w:asciiTheme="majorBidi" w:hAnsiTheme="majorBidi" w:cstheme="majorBidi"/>
          <w:sz w:val="24"/>
          <w:szCs w:val="24"/>
        </w:rPr>
        <w:t xml:space="preserve"> and shape</w:t>
      </w:r>
      <w:r w:rsidR="005F5147" w:rsidRPr="00A45D20">
        <w:rPr>
          <w:rFonts w:asciiTheme="majorBidi" w:hAnsiTheme="majorBidi" w:cstheme="majorBidi"/>
          <w:sz w:val="24"/>
          <w:szCs w:val="24"/>
        </w:rPr>
        <w:t xml:space="preserve">. However, the advent nature of globalization as a perceived level of excellence in terms of modern </w:t>
      </w:r>
      <w:r w:rsidR="005F5147" w:rsidRPr="00A45D20">
        <w:rPr>
          <w:rFonts w:asciiTheme="majorBidi" w:hAnsiTheme="majorBidi" w:cstheme="majorBidi"/>
          <w:i/>
          <w:iCs/>
          <w:sz w:val="24"/>
          <w:szCs w:val="24"/>
        </w:rPr>
        <w:t>modus operandi</w:t>
      </w:r>
      <w:r w:rsidR="005F5147" w:rsidRPr="00A45D20">
        <w:rPr>
          <w:rFonts w:asciiTheme="majorBidi" w:hAnsiTheme="majorBidi" w:cstheme="majorBidi"/>
          <w:sz w:val="24"/>
          <w:szCs w:val="24"/>
        </w:rPr>
        <w:t xml:space="preserve"> in this trying 21</w:t>
      </w:r>
      <w:r w:rsidR="005F5147" w:rsidRPr="00A45D20">
        <w:rPr>
          <w:rFonts w:asciiTheme="majorBidi" w:hAnsiTheme="majorBidi" w:cstheme="majorBidi"/>
          <w:sz w:val="24"/>
          <w:szCs w:val="24"/>
          <w:vertAlign w:val="superscript"/>
        </w:rPr>
        <w:t>st</w:t>
      </w:r>
      <w:r w:rsidR="005F5147" w:rsidRPr="00A45D20">
        <w:rPr>
          <w:rFonts w:asciiTheme="majorBidi" w:hAnsiTheme="majorBidi" w:cstheme="majorBidi"/>
          <w:sz w:val="24"/>
          <w:szCs w:val="24"/>
        </w:rPr>
        <w:t xml:space="preserve"> century, tends to delimit </w:t>
      </w:r>
      <w:r w:rsidR="00402864" w:rsidRPr="00A45D20">
        <w:rPr>
          <w:rFonts w:asciiTheme="majorBidi" w:hAnsiTheme="majorBidi" w:cstheme="majorBidi"/>
          <w:sz w:val="24"/>
          <w:szCs w:val="24"/>
        </w:rPr>
        <w:t xml:space="preserve">or retrograde </w:t>
      </w:r>
      <w:r w:rsidR="005F5147" w:rsidRPr="00A45D20">
        <w:rPr>
          <w:rFonts w:asciiTheme="majorBidi" w:hAnsiTheme="majorBidi" w:cstheme="majorBidi"/>
          <w:sz w:val="24"/>
          <w:szCs w:val="24"/>
        </w:rPr>
        <w:t>the</w:t>
      </w:r>
      <w:r w:rsidR="00402864" w:rsidRPr="00A45D20">
        <w:rPr>
          <w:rFonts w:asciiTheme="majorBidi" w:hAnsiTheme="majorBidi" w:cstheme="majorBidi"/>
          <w:sz w:val="24"/>
          <w:szCs w:val="24"/>
        </w:rPr>
        <w:t xml:space="preserve"> charming contributions of </w:t>
      </w:r>
      <w:r w:rsidR="005C55E4">
        <w:rPr>
          <w:rFonts w:asciiTheme="majorBidi" w:hAnsiTheme="majorBidi" w:cstheme="majorBidi"/>
          <w:i/>
          <w:iCs/>
          <w:sz w:val="24"/>
          <w:szCs w:val="24"/>
        </w:rPr>
        <w:t>Du’ᾱ</w:t>
      </w:r>
      <w:r w:rsidR="00402864" w:rsidRPr="00A45D20">
        <w:rPr>
          <w:rFonts w:asciiTheme="majorBidi" w:hAnsiTheme="majorBidi" w:cstheme="majorBidi"/>
          <w:i/>
          <w:iCs/>
          <w:sz w:val="24"/>
          <w:szCs w:val="24"/>
        </w:rPr>
        <w:t>t</w:t>
      </w:r>
      <w:r w:rsidR="00402864" w:rsidRPr="00A45D20">
        <w:rPr>
          <w:rFonts w:asciiTheme="majorBidi" w:hAnsiTheme="majorBidi" w:cstheme="majorBidi"/>
          <w:sz w:val="24"/>
          <w:szCs w:val="24"/>
        </w:rPr>
        <w:t xml:space="preserve"> (Islamic propagators) in a number of ways. Therefore, this paper systematically analyses the pros and cons of globalization in reshaping the future of </w:t>
      </w:r>
      <w:r w:rsidR="0035688B" w:rsidRPr="00A45D20">
        <w:rPr>
          <w:rFonts w:asciiTheme="majorBidi" w:hAnsiTheme="majorBidi" w:cstheme="majorBidi"/>
          <w:sz w:val="24"/>
          <w:szCs w:val="24"/>
        </w:rPr>
        <w:t xml:space="preserve">the </w:t>
      </w:r>
      <w:r w:rsidR="00402864" w:rsidRPr="00A45D20">
        <w:rPr>
          <w:rFonts w:asciiTheme="majorBidi" w:hAnsiTheme="majorBidi" w:cstheme="majorBidi"/>
          <w:sz w:val="24"/>
          <w:szCs w:val="24"/>
        </w:rPr>
        <w:t>youths in Kano which in a way</w:t>
      </w:r>
      <w:r w:rsidR="0035688B" w:rsidRPr="00A45D20">
        <w:rPr>
          <w:rFonts w:asciiTheme="majorBidi" w:hAnsiTheme="majorBidi" w:cstheme="majorBidi"/>
          <w:sz w:val="24"/>
          <w:szCs w:val="24"/>
        </w:rPr>
        <w:t>,</w:t>
      </w:r>
      <w:r w:rsidR="00402864" w:rsidRPr="00A45D20">
        <w:rPr>
          <w:rFonts w:asciiTheme="majorBidi" w:hAnsiTheme="majorBidi" w:cstheme="majorBidi"/>
          <w:sz w:val="24"/>
          <w:szCs w:val="24"/>
        </w:rPr>
        <w:t xml:space="preserve"> serves as a great threat to the </w:t>
      </w:r>
      <w:r w:rsidR="00402864" w:rsidRPr="00A45D20">
        <w:rPr>
          <w:rFonts w:asciiTheme="majorBidi" w:hAnsiTheme="majorBidi" w:cstheme="majorBidi"/>
          <w:i/>
          <w:iCs/>
          <w:sz w:val="24"/>
          <w:szCs w:val="24"/>
        </w:rPr>
        <w:t>da’awah</w:t>
      </w:r>
      <w:r w:rsidR="00402864" w:rsidRPr="00A45D20">
        <w:rPr>
          <w:rFonts w:asciiTheme="majorBidi" w:hAnsiTheme="majorBidi" w:cstheme="majorBidi"/>
          <w:sz w:val="24"/>
          <w:szCs w:val="24"/>
        </w:rPr>
        <w:t xml:space="preserve"> activities as it ushers in different modes of deviance to the established Islamic order; introduction of pornographic sites, spread of foreign ways of life like; lesbianism, sodomy, masturbation etc</w:t>
      </w:r>
      <w:r w:rsidR="005C76EC" w:rsidRPr="00A45D20">
        <w:rPr>
          <w:rFonts w:asciiTheme="majorBidi" w:hAnsiTheme="majorBidi" w:cstheme="majorBidi"/>
          <w:sz w:val="24"/>
          <w:szCs w:val="24"/>
        </w:rPr>
        <w:t>.,</w:t>
      </w:r>
      <w:r w:rsidR="003A015E" w:rsidRPr="00A45D20">
        <w:rPr>
          <w:rFonts w:asciiTheme="majorBidi" w:hAnsiTheme="majorBidi" w:cstheme="majorBidi"/>
          <w:sz w:val="24"/>
          <w:szCs w:val="24"/>
        </w:rPr>
        <w:t xml:space="preserve"> fabricated versions of Islam, cyber-crime, </w:t>
      </w:r>
      <w:r w:rsidR="005C76EC" w:rsidRPr="00A45D20">
        <w:rPr>
          <w:rFonts w:asciiTheme="majorBidi" w:hAnsiTheme="majorBidi" w:cstheme="majorBidi"/>
          <w:sz w:val="24"/>
          <w:szCs w:val="24"/>
        </w:rPr>
        <w:t xml:space="preserve">and what have you. It also proposes a slightly different approach to ameliorate such problems as opposed to the </w:t>
      </w:r>
      <w:r w:rsidR="0035688B" w:rsidRPr="00A45D20">
        <w:rPr>
          <w:rFonts w:asciiTheme="majorBidi" w:hAnsiTheme="majorBidi" w:cstheme="majorBidi"/>
          <w:sz w:val="24"/>
          <w:szCs w:val="24"/>
        </w:rPr>
        <w:t>‘remote’ or ‘</w:t>
      </w:r>
      <w:r w:rsidR="005C76EC" w:rsidRPr="00A45D20">
        <w:rPr>
          <w:rFonts w:asciiTheme="majorBidi" w:hAnsiTheme="majorBidi" w:cstheme="majorBidi"/>
          <w:sz w:val="24"/>
          <w:szCs w:val="24"/>
        </w:rPr>
        <w:t>traditional</w:t>
      </w:r>
      <w:r w:rsidR="0035688B" w:rsidRPr="00A45D20">
        <w:rPr>
          <w:rFonts w:asciiTheme="majorBidi" w:hAnsiTheme="majorBidi" w:cstheme="majorBidi"/>
          <w:sz w:val="24"/>
          <w:szCs w:val="24"/>
        </w:rPr>
        <w:t>’</w:t>
      </w:r>
      <w:r w:rsidR="005C76EC" w:rsidRPr="00A45D20">
        <w:rPr>
          <w:rFonts w:asciiTheme="majorBidi" w:hAnsiTheme="majorBidi" w:cstheme="majorBidi"/>
          <w:sz w:val="24"/>
          <w:szCs w:val="24"/>
        </w:rPr>
        <w:t xml:space="preserve"> ways of </w:t>
      </w:r>
      <w:r w:rsidR="005C76EC" w:rsidRPr="00A45D20">
        <w:rPr>
          <w:rFonts w:asciiTheme="majorBidi" w:hAnsiTheme="majorBidi" w:cstheme="majorBidi"/>
          <w:i/>
          <w:iCs/>
          <w:sz w:val="24"/>
          <w:szCs w:val="24"/>
        </w:rPr>
        <w:t>da’awah</w:t>
      </w:r>
      <w:r w:rsidR="005C55E4">
        <w:rPr>
          <w:rFonts w:asciiTheme="majorBidi" w:hAnsiTheme="majorBidi" w:cstheme="majorBidi"/>
          <w:i/>
          <w:iCs/>
          <w:sz w:val="24"/>
          <w:szCs w:val="24"/>
        </w:rPr>
        <w:t xml:space="preserve"> </w:t>
      </w:r>
      <w:r w:rsidR="005C76EC" w:rsidRPr="00A45D20">
        <w:rPr>
          <w:rFonts w:asciiTheme="majorBidi" w:hAnsiTheme="majorBidi" w:cstheme="majorBidi"/>
          <w:sz w:val="24"/>
          <w:szCs w:val="24"/>
        </w:rPr>
        <w:t xml:space="preserve">that most scholars in Kano are </w:t>
      </w:r>
      <w:r w:rsidR="0035688B" w:rsidRPr="00A45D20">
        <w:rPr>
          <w:rFonts w:asciiTheme="majorBidi" w:hAnsiTheme="majorBidi" w:cstheme="majorBidi"/>
          <w:sz w:val="24"/>
          <w:szCs w:val="24"/>
        </w:rPr>
        <w:t xml:space="preserve">so much </w:t>
      </w:r>
      <w:r w:rsidR="005C76EC" w:rsidRPr="00A45D20">
        <w:rPr>
          <w:rFonts w:asciiTheme="majorBidi" w:hAnsiTheme="majorBidi" w:cstheme="majorBidi"/>
          <w:sz w:val="24"/>
          <w:szCs w:val="24"/>
        </w:rPr>
        <w:t>engrossed</w:t>
      </w:r>
      <w:r w:rsidR="0035688B" w:rsidRPr="00A45D20">
        <w:rPr>
          <w:rFonts w:asciiTheme="majorBidi" w:hAnsiTheme="majorBidi" w:cstheme="majorBidi"/>
          <w:sz w:val="24"/>
          <w:szCs w:val="24"/>
        </w:rPr>
        <w:t xml:space="preserve"> to. This is</w:t>
      </w:r>
      <w:r w:rsidR="00DD7F00">
        <w:rPr>
          <w:rFonts w:asciiTheme="majorBidi" w:hAnsiTheme="majorBidi" w:cstheme="majorBidi"/>
          <w:sz w:val="24"/>
          <w:szCs w:val="24"/>
        </w:rPr>
        <w:t xml:space="preserve"> </w:t>
      </w:r>
      <w:r w:rsidR="0035688B" w:rsidRPr="00A45D20">
        <w:rPr>
          <w:rFonts w:asciiTheme="majorBidi" w:hAnsiTheme="majorBidi" w:cstheme="majorBidi"/>
          <w:sz w:val="24"/>
          <w:szCs w:val="24"/>
        </w:rPr>
        <w:t xml:space="preserve">put in place </w:t>
      </w:r>
      <w:r w:rsidR="005C76EC" w:rsidRPr="00A45D20">
        <w:rPr>
          <w:rFonts w:asciiTheme="majorBidi" w:hAnsiTheme="majorBidi" w:cstheme="majorBidi"/>
          <w:sz w:val="24"/>
          <w:szCs w:val="24"/>
        </w:rPr>
        <w:t>for</w:t>
      </w:r>
      <w:r w:rsidR="00242507">
        <w:rPr>
          <w:rFonts w:asciiTheme="majorBidi" w:hAnsiTheme="majorBidi" w:cstheme="majorBidi"/>
          <w:sz w:val="24"/>
          <w:szCs w:val="24"/>
        </w:rPr>
        <w:t xml:space="preserve"> an appropriate solution to </w:t>
      </w:r>
      <w:bookmarkStart w:id="0" w:name="_GoBack"/>
      <w:bookmarkEnd w:id="0"/>
      <w:r w:rsidR="005C76EC" w:rsidRPr="00A45D20">
        <w:rPr>
          <w:rFonts w:asciiTheme="majorBidi" w:hAnsiTheme="majorBidi" w:cstheme="majorBidi"/>
          <w:sz w:val="24"/>
          <w:szCs w:val="24"/>
        </w:rPr>
        <w:t xml:space="preserve">the </w:t>
      </w:r>
      <w:r w:rsidR="00242507">
        <w:rPr>
          <w:rFonts w:asciiTheme="majorBidi" w:hAnsiTheme="majorBidi" w:cstheme="majorBidi"/>
          <w:sz w:val="24"/>
          <w:szCs w:val="24"/>
        </w:rPr>
        <w:t>problems at hand</w:t>
      </w:r>
      <w:r w:rsidR="005C76EC" w:rsidRPr="00A45D20">
        <w:rPr>
          <w:rFonts w:asciiTheme="majorBidi" w:hAnsiTheme="majorBidi" w:cstheme="majorBidi"/>
          <w:sz w:val="24"/>
          <w:szCs w:val="24"/>
        </w:rPr>
        <w:t xml:space="preserve">. </w:t>
      </w:r>
      <w:r w:rsidR="0035688B" w:rsidRPr="00A45D20">
        <w:rPr>
          <w:rFonts w:asciiTheme="majorBidi" w:hAnsiTheme="majorBidi" w:cstheme="majorBidi"/>
          <w:sz w:val="24"/>
          <w:szCs w:val="24"/>
        </w:rPr>
        <w:t xml:space="preserve">Hence, the paper equally identifies the links and oddities between religion and modernity more especially in this globalized world. </w:t>
      </w:r>
    </w:p>
    <w:p w:rsidR="004D6A0A" w:rsidRDefault="004D6A0A" w:rsidP="004D6A0A">
      <w:pPr>
        <w:tabs>
          <w:tab w:val="left" w:pos="1710"/>
          <w:tab w:val="left" w:pos="9360"/>
        </w:tabs>
        <w:jc w:val="both"/>
        <w:rPr>
          <w:rFonts w:asciiTheme="majorBidi" w:hAnsiTheme="majorBidi" w:cstheme="majorBidi"/>
          <w:sz w:val="24"/>
          <w:szCs w:val="24"/>
        </w:rPr>
      </w:pPr>
    </w:p>
    <w:p w:rsidR="0039078F" w:rsidRDefault="004D6A0A" w:rsidP="004D6A0A">
      <w:pPr>
        <w:tabs>
          <w:tab w:val="left" w:pos="1710"/>
          <w:tab w:val="left" w:pos="9360"/>
        </w:tabs>
        <w:jc w:val="both"/>
        <w:rPr>
          <w:rFonts w:asciiTheme="majorBidi" w:hAnsiTheme="majorBidi" w:cstheme="majorBidi"/>
          <w:b/>
          <w:sz w:val="24"/>
          <w:szCs w:val="24"/>
        </w:rPr>
      </w:pPr>
      <w:r>
        <w:rPr>
          <w:rFonts w:asciiTheme="majorBidi" w:hAnsiTheme="majorBidi" w:cstheme="majorBidi"/>
          <w:sz w:val="24"/>
          <w:szCs w:val="24"/>
        </w:rPr>
        <w:lastRenderedPageBreak/>
        <w:br/>
      </w:r>
      <w:r w:rsidR="00DE26A7">
        <w:rPr>
          <w:rFonts w:asciiTheme="majorBidi" w:hAnsiTheme="majorBidi" w:cstheme="majorBidi"/>
          <w:b/>
          <w:sz w:val="24"/>
          <w:szCs w:val="24"/>
        </w:rPr>
        <w:br/>
      </w:r>
      <w:r w:rsidR="0039078F" w:rsidRPr="0039078F">
        <w:rPr>
          <w:rFonts w:asciiTheme="majorBidi" w:hAnsiTheme="majorBidi" w:cstheme="majorBidi"/>
          <w:b/>
          <w:sz w:val="24"/>
          <w:szCs w:val="24"/>
        </w:rPr>
        <w:t xml:space="preserve">Introduction </w:t>
      </w:r>
    </w:p>
    <w:p w:rsidR="003965AA" w:rsidRDefault="00725D31" w:rsidP="00DE26A7">
      <w:pPr>
        <w:tabs>
          <w:tab w:val="left" w:pos="1710"/>
          <w:tab w:val="left" w:pos="9360"/>
        </w:tabs>
        <w:spacing w:line="480" w:lineRule="auto"/>
        <w:ind w:left="-90" w:firstLine="90"/>
        <w:jc w:val="both"/>
        <w:rPr>
          <w:rFonts w:ascii="Times New Roman" w:hAnsi="Times New Roman" w:cs="Times New Roman"/>
          <w:sz w:val="24"/>
          <w:szCs w:val="24"/>
        </w:rPr>
      </w:pPr>
      <w:r w:rsidRPr="00AA14EE">
        <w:rPr>
          <w:rFonts w:ascii="Times New Roman" w:hAnsi="Times New Roman" w:cs="Times New Roman"/>
          <w:sz w:val="24"/>
          <w:szCs w:val="24"/>
        </w:rPr>
        <w:t xml:space="preserve">     The act of spreading Islam is referred to as </w:t>
      </w:r>
      <w:r w:rsidRPr="00AA14EE">
        <w:rPr>
          <w:rFonts w:ascii="Times New Roman" w:hAnsi="Times New Roman" w:cs="Times New Roman"/>
          <w:i/>
          <w:sz w:val="24"/>
          <w:szCs w:val="24"/>
        </w:rPr>
        <w:t>Da’awah</w:t>
      </w:r>
      <w:r w:rsidR="00AA14EE">
        <w:rPr>
          <w:rFonts w:ascii="Times New Roman" w:hAnsi="Times New Roman" w:cs="Times New Roman"/>
          <w:sz w:val="24"/>
          <w:szCs w:val="24"/>
        </w:rPr>
        <w:t xml:space="preserve"> and all </w:t>
      </w:r>
      <w:r w:rsidRPr="00AA14EE">
        <w:rPr>
          <w:rFonts w:ascii="Times New Roman" w:hAnsi="Times New Roman" w:cs="Times New Roman"/>
          <w:sz w:val="24"/>
          <w:szCs w:val="24"/>
        </w:rPr>
        <w:t>the prophets of Allah called people to the right</w:t>
      </w:r>
      <w:r w:rsidR="00BA4239">
        <w:rPr>
          <w:rFonts w:ascii="Times New Roman" w:hAnsi="Times New Roman" w:cs="Times New Roman"/>
          <w:sz w:val="24"/>
          <w:szCs w:val="24"/>
        </w:rPr>
        <w:t>eous path so as to worship Him</w:t>
      </w:r>
      <w:r w:rsidRPr="00AA14EE">
        <w:rPr>
          <w:rFonts w:ascii="Times New Roman" w:hAnsi="Times New Roman" w:cs="Times New Roman"/>
          <w:sz w:val="24"/>
          <w:szCs w:val="24"/>
        </w:rPr>
        <w:t xml:space="preserve">, </w:t>
      </w:r>
      <w:r w:rsidR="00BA4239">
        <w:rPr>
          <w:rFonts w:ascii="Times New Roman" w:hAnsi="Times New Roman" w:cs="Times New Roman"/>
          <w:sz w:val="24"/>
          <w:szCs w:val="24"/>
        </w:rPr>
        <w:t xml:space="preserve">as </w:t>
      </w:r>
      <w:r w:rsidRPr="00AA14EE">
        <w:rPr>
          <w:rFonts w:ascii="Times New Roman" w:hAnsi="Times New Roman" w:cs="Times New Roman"/>
          <w:sz w:val="24"/>
          <w:szCs w:val="24"/>
        </w:rPr>
        <w:t xml:space="preserve">the true </w:t>
      </w:r>
      <w:r w:rsidR="00AA14EE" w:rsidRPr="00AA14EE">
        <w:rPr>
          <w:rFonts w:ascii="Times New Roman" w:hAnsi="Times New Roman" w:cs="Times New Roman"/>
          <w:sz w:val="24"/>
          <w:szCs w:val="24"/>
        </w:rPr>
        <w:t>creator</w:t>
      </w:r>
      <w:r w:rsidR="003965AA" w:rsidRPr="00AA14EE">
        <w:rPr>
          <w:rStyle w:val="EndnoteReference"/>
          <w:rFonts w:ascii="Times New Roman" w:hAnsi="Times New Roman" w:cs="Times New Roman"/>
          <w:sz w:val="24"/>
          <w:szCs w:val="24"/>
        </w:rPr>
        <w:endnoteReference w:id="2"/>
      </w:r>
      <w:r w:rsidR="003965AA" w:rsidRPr="00AA14EE">
        <w:rPr>
          <w:rFonts w:ascii="Times New Roman" w:hAnsi="Times New Roman" w:cs="Times New Roman"/>
          <w:sz w:val="24"/>
          <w:szCs w:val="24"/>
        </w:rPr>
        <w:t xml:space="preserve">. This is imperative more especially in this </w:t>
      </w:r>
      <w:r w:rsidR="003965AA">
        <w:rPr>
          <w:rFonts w:ascii="Times New Roman" w:hAnsi="Times New Roman" w:cs="Times New Roman"/>
          <w:sz w:val="24"/>
          <w:szCs w:val="24"/>
        </w:rPr>
        <w:t xml:space="preserve">trying </w:t>
      </w:r>
      <w:r w:rsidR="003965AA" w:rsidRPr="00AA14EE">
        <w:rPr>
          <w:rFonts w:ascii="Times New Roman" w:hAnsi="Times New Roman" w:cs="Times New Roman"/>
          <w:sz w:val="24"/>
          <w:szCs w:val="24"/>
        </w:rPr>
        <w:t>21</w:t>
      </w:r>
      <w:r w:rsidR="003965AA" w:rsidRPr="00AA14EE">
        <w:rPr>
          <w:rFonts w:ascii="Times New Roman" w:hAnsi="Times New Roman" w:cs="Times New Roman"/>
          <w:sz w:val="24"/>
          <w:szCs w:val="24"/>
          <w:vertAlign w:val="superscript"/>
        </w:rPr>
        <w:t>st</w:t>
      </w:r>
      <w:r w:rsidR="003965AA" w:rsidRPr="00AA14EE">
        <w:rPr>
          <w:rFonts w:ascii="Times New Roman" w:hAnsi="Times New Roman" w:cs="Times New Roman"/>
          <w:sz w:val="24"/>
          <w:szCs w:val="24"/>
        </w:rPr>
        <w:t xml:space="preserve"> century, with the emergence of </w:t>
      </w:r>
      <w:r w:rsidR="003965AA" w:rsidRPr="00AA14EE">
        <w:rPr>
          <w:rFonts w:ascii="Times New Roman" w:hAnsi="Times New Roman" w:cs="Times New Roman"/>
          <w:i/>
          <w:sz w:val="24"/>
          <w:szCs w:val="24"/>
        </w:rPr>
        <w:t xml:space="preserve">modern modus operandi </w:t>
      </w:r>
      <w:r w:rsidR="003965AA">
        <w:rPr>
          <w:rFonts w:ascii="Times New Roman" w:hAnsi="Times New Roman" w:cs="Times New Roman"/>
          <w:sz w:val="24"/>
          <w:szCs w:val="24"/>
        </w:rPr>
        <w:t xml:space="preserve">popularly referred to as Globalisation which ushered in </w:t>
      </w:r>
      <w:r w:rsidR="003965AA" w:rsidRPr="00AA14EE">
        <w:rPr>
          <w:rFonts w:ascii="Times New Roman" w:hAnsi="Times New Roman" w:cs="Times New Roman"/>
          <w:sz w:val="24"/>
          <w:szCs w:val="24"/>
        </w:rPr>
        <w:t>all sorts of machinations and chicanery from the Western world</w:t>
      </w:r>
      <w:r w:rsidR="003965AA">
        <w:rPr>
          <w:rFonts w:ascii="Times New Roman" w:hAnsi="Times New Roman" w:cs="Times New Roman"/>
          <w:sz w:val="24"/>
          <w:szCs w:val="24"/>
        </w:rPr>
        <w:t>,</w:t>
      </w:r>
      <w:r w:rsidR="003965AA" w:rsidRPr="00AA14EE">
        <w:rPr>
          <w:rFonts w:ascii="Times New Roman" w:hAnsi="Times New Roman" w:cs="Times New Roman"/>
          <w:sz w:val="24"/>
          <w:szCs w:val="24"/>
        </w:rPr>
        <w:t xml:space="preserve"> aimed at destroying the Muslim community through the film industry, pornographic sites, </w:t>
      </w:r>
      <w:r w:rsidR="003965AA">
        <w:rPr>
          <w:rFonts w:ascii="Times New Roman" w:hAnsi="Times New Roman" w:cs="Times New Roman"/>
          <w:sz w:val="24"/>
          <w:szCs w:val="24"/>
        </w:rPr>
        <w:t xml:space="preserve">cyber-crime, the rise of social media (Facebook, 2go, WhatsApp, etc.), the infiltration of alien ideas contrary to the established Islamic order in form of </w:t>
      </w:r>
      <w:r w:rsidR="003965AA" w:rsidRPr="00AA14EE">
        <w:rPr>
          <w:rFonts w:ascii="Times New Roman" w:hAnsi="Times New Roman" w:cs="Times New Roman"/>
          <w:sz w:val="24"/>
          <w:szCs w:val="24"/>
        </w:rPr>
        <w:t>the so-called hum</w:t>
      </w:r>
      <w:r w:rsidR="003965AA">
        <w:rPr>
          <w:rFonts w:ascii="Times New Roman" w:hAnsi="Times New Roman" w:cs="Times New Roman"/>
          <w:sz w:val="24"/>
          <w:szCs w:val="24"/>
        </w:rPr>
        <w:t xml:space="preserve">an rights and </w:t>
      </w:r>
      <w:r w:rsidR="003965AA" w:rsidRPr="00AA14EE">
        <w:rPr>
          <w:rFonts w:ascii="Times New Roman" w:hAnsi="Times New Roman" w:cs="Times New Roman"/>
          <w:sz w:val="24"/>
          <w:szCs w:val="24"/>
        </w:rPr>
        <w:t>gender</w:t>
      </w:r>
      <w:r w:rsidR="003965AA">
        <w:rPr>
          <w:rFonts w:ascii="Times New Roman" w:hAnsi="Times New Roman" w:cs="Times New Roman"/>
          <w:sz w:val="24"/>
          <w:szCs w:val="24"/>
        </w:rPr>
        <w:t xml:space="preserve"> equality</w:t>
      </w:r>
      <w:r w:rsidR="003965AA" w:rsidRPr="00AA14EE">
        <w:rPr>
          <w:rStyle w:val="EndnoteReference"/>
          <w:rFonts w:ascii="Times New Roman" w:hAnsi="Times New Roman" w:cs="Times New Roman"/>
          <w:sz w:val="24"/>
          <w:szCs w:val="24"/>
        </w:rPr>
        <w:endnoteReference w:id="3"/>
      </w:r>
      <w:r w:rsidR="003965AA">
        <w:rPr>
          <w:rFonts w:ascii="Times New Roman" w:hAnsi="Times New Roman" w:cs="Times New Roman"/>
          <w:sz w:val="24"/>
          <w:szCs w:val="24"/>
        </w:rPr>
        <w:t xml:space="preserve">. Though Globalisation brought a serious development in the various aspects of human endeavour; education, communication, security etc., it systematically challenges the proper conduction of </w:t>
      </w:r>
      <w:r w:rsidR="003965AA" w:rsidRPr="00461BE7">
        <w:rPr>
          <w:rFonts w:ascii="Times New Roman" w:hAnsi="Times New Roman" w:cs="Times New Roman"/>
          <w:i/>
          <w:sz w:val="24"/>
          <w:szCs w:val="24"/>
        </w:rPr>
        <w:t>Da’awah</w:t>
      </w:r>
      <w:r w:rsidR="003965AA">
        <w:rPr>
          <w:rFonts w:ascii="Times New Roman" w:hAnsi="Times New Roman" w:cs="Times New Roman"/>
          <w:sz w:val="24"/>
          <w:szCs w:val="24"/>
        </w:rPr>
        <w:t xml:space="preserve"> activities more especially in Kano as a result of the inability of most </w:t>
      </w:r>
      <w:r w:rsidR="003965AA" w:rsidRPr="00BA4239">
        <w:rPr>
          <w:rFonts w:ascii="Times New Roman" w:hAnsi="Times New Roman" w:cs="Times New Roman"/>
          <w:i/>
          <w:sz w:val="24"/>
          <w:szCs w:val="24"/>
        </w:rPr>
        <w:t>Du’ᾱt</w:t>
      </w:r>
      <w:r w:rsidR="003965AA">
        <w:rPr>
          <w:rFonts w:ascii="Times New Roman" w:hAnsi="Times New Roman" w:cs="Times New Roman"/>
          <w:sz w:val="24"/>
          <w:szCs w:val="24"/>
        </w:rPr>
        <w:t xml:space="preserve"> to initiate modern techniques to use the forces of globalisation to their advantage and to avert, or drastically reduce its negative effects more especially, on the youths. Though not watertight, this paper proposes some ways through which the </w:t>
      </w:r>
      <w:r w:rsidR="003965AA" w:rsidRPr="00BA4239">
        <w:rPr>
          <w:rFonts w:ascii="Times New Roman" w:hAnsi="Times New Roman" w:cs="Times New Roman"/>
          <w:i/>
          <w:sz w:val="24"/>
          <w:szCs w:val="24"/>
        </w:rPr>
        <w:t>Du’ᾱt</w:t>
      </w:r>
      <w:r w:rsidR="003965AA">
        <w:rPr>
          <w:rFonts w:ascii="Times New Roman" w:hAnsi="Times New Roman" w:cs="Times New Roman"/>
          <w:sz w:val="24"/>
          <w:szCs w:val="24"/>
        </w:rPr>
        <w:t xml:space="preserve"> could know the meaning and effects of globalisation so as to salvage the youths particularly, in Kano from counter culture. This if duly observed, can help them make a shift from their hitherto ‘remote’ or ‘traditional’ form of </w:t>
      </w:r>
      <w:r w:rsidR="003965AA" w:rsidRPr="00DD7EE6">
        <w:rPr>
          <w:rFonts w:ascii="Times New Roman" w:hAnsi="Times New Roman" w:cs="Times New Roman"/>
          <w:i/>
          <w:sz w:val="24"/>
          <w:szCs w:val="24"/>
        </w:rPr>
        <w:t>Da’awah</w:t>
      </w:r>
      <w:r w:rsidR="003965AA">
        <w:rPr>
          <w:rFonts w:ascii="Times New Roman" w:hAnsi="Times New Roman" w:cs="Times New Roman"/>
          <w:sz w:val="24"/>
          <w:szCs w:val="24"/>
        </w:rPr>
        <w:t xml:space="preserve"> to a ‘modern’ one.</w:t>
      </w:r>
    </w:p>
    <w:p w:rsidR="003965AA" w:rsidRPr="00F93E13" w:rsidRDefault="003965AA" w:rsidP="00DE26A7">
      <w:pPr>
        <w:tabs>
          <w:tab w:val="left" w:pos="1710"/>
          <w:tab w:val="left" w:pos="9360"/>
        </w:tabs>
        <w:spacing w:line="480" w:lineRule="auto"/>
        <w:ind w:left="-90" w:firstLine="90"/>
        <w:jc w:val="both"/>
        <w:rPr>
          <w:rFonts w:asciiTheme="majorBidi" w:hAnsiTheme="majorBidi" w:cstheme="majorBidi"/>
          <w:b/>
          <w:sz w:val="24"/>
          <w:szCs w:val="24"/>
        </w:rPr>
      </w:pPr>
      <w:r>
        <w:rPr>
          <w:rFonts w:asciiTheme="majorBidi" w:hAnsiTheme="majorBidi" w:cstheme="majorBidi"/>
          <w:b/>
          <w:sz w:val="24"/>
          <w:szCs w:val="24"/>
        </w:rPr>
        <w:t xml:space="preserve">The Meaning of </w:t>
      </w:r>
      <w:r w:rsidRPr="005C55E4">
        <w:rPr>
          <w:rFonts w:asciiTheme="majorBidi" w:hAnsiTheme="majorBidi" w:cstheme="majorBidi"/>
          <w:b/>
          <w:i/>
          <w:sz w:val="24"/>
          <w:szCs w:val="24"/>
        </w:rPr>
        <w:t>Da’awah</w:t>
      </w:r>
      <w:r>
        <w:rPr>
          <w:rFonts w:asciiTheme="majorBidi" w:hAnsiTheme="majorBidi" w:cstheme="majorBidi"/>
          <w:b/>
          <w:sz w:val="24"/>
          <w:szCs w:val="24"/>
        </w:rPr>
        <w:t xml:space="preserve"> and the Qualification of a </w:t>
      </w:r>
      <w:r w:rsidRPr="005C55E4">
        <w:rPr>
          <w:rFonts w:asciiTheme="majorBidi" w:hAnsiTheme="majorBidi" w:cstheme="majorBidi"/>
          <w:b/>
          <w:i/>
          <w:sz w:val="24"/>
          <w:szCs w:val="24"/>
        </w:rPr>
        <w:t xml:space="preserve">Da’ῑ </w:t>
      </w:r>
      <w:r>
        <w:rPr>
          <w:rFonts w:asciiTheme="majorBidi" w:hAnsiTheme="majorBidi" w:cstheme="majorBidi"/>
          <w:b/>
          <w:sz w:val="24"/>
          <w:szCs w:val="24"/>
        </w:rPr>
        <w:t xml:space="preserve"> </w:t>
      </w:r>
    </w:p>
    <w:p w:rsidR="003965AA" w:rsidRPr="003039FB" w:rsidRDefault="003965AA" w:rsidP="00DE26A7">
      <w:pPr>
        <w:tabs>
          <w:tab w:val="left" w:pos="9360"/>
        </w:tabs>
        <w:spacing w:line="480" w:lineRule="auto"/>
        <w:ind w:left="-90" w:firstLine="90"/>
        <w:jc w:val="both"/>
        <w:rPr>
          <w:rFonts w:ascii="Times New Roman" w:hAnsi="Times New Roman" w:cs="Times New Roman"/>
          <w:sz w:val="24"/>
          <w:szCs w:val="24"/>
        </w:rPr>
      </w:pPr>
      <w:r>
        <w:rPr>
          <w:rFonts w:asciiTheme="majorBidi" w:hAnsiTheme="majorBidi" w:cstheme="majorBidi"/>
          <w:b/>
          <w:sz w:val="24"/>
          <w:szCs w:val="24"/>
        </w:rPr>
        <w:t xml:space="preserve">  </w:t>
      </w:r>
      <w:r w:rsidRPr="0078267A">
        <w:rPr>
          <w:rFonts w:asciiTheme="majorBidi" w:hAnsiTheme="majorBidi" w:cstheme="majorBidi"/>
          <w:i/>
          <w:sz w:val="24"/>
          <w:szCs w:val="24"/>
        </w:rPr>
        <w:t xml:space="preserve">Da’awah </w:t>
      </w:r>
      <w:r>
        <w:rPr>
          <w:rFonts w:asciiTheme="majorBidi" w:hAnsiTheme="majorBidi" w:cstheme="majorBidi"/>
          <w:sz w:val="24"/>
          <w:szCs w:val="24"/>
        </w:rPr>
        <w:t>literally means to sermon, admonish, or to invite</w:t>
      </w:r>
      <w:r>
        <w:rPr>
          <w:rStyle w:val="EndnoteReference"/>
          <w:rFonts w:asciiTheme="majorBidi" w:hAnsiTheme="majorBidi" w:cstheme="majorBidi"/>
          <w:sz w:val="24"/>
          <w:szCs w:val="24"/>
        </w:rPr>
        <w:endnoteReference w:id="4"/>
      </w:r>
      <w:r>
        <w:rPr>
          <w:rFonts w:asciiTheme="majorBidi" w:hAnsiTheme="majorBidi" w:cstheme="majorBidi"/>
          <w:sz w:val="24"/>
          <w:szCs w:val="24"/>
        </w:rPr>
        <w:t>. Technically, it refers to the calling of people to Allah’s path (Muslims and Non-Muslims)</w:t>
      </w:r>
      <w:r>
        <w:rPr>
          <w:rStyle w:val="EndnoteReference"/>
          <w:rFonts w:asciiTheme="majorBidi" w:hAnsiTheme="majorBidi" w:cstheme="majorBidi"/>
          <w:sz w:val="24"/>
          <w:szCs w:val="24"/>
        </w:rPr>
        <w:endnoteReference w:id="5"/>
      </w:r>
      <w:r>
        <w:rPr>
          <w:rFonts w:asciiTheme="majorBidi" w:hAnsiTheme="majorBidi" w:cstheme="majorBidi"/>
          <w:sz w:val="24"/>
          <w:szCs w:val="24"/>
        </w:rPr>
        <w:t xml:space="preserve">. </w:t>
      </w:r>
      <w:r w:rsidRPr="003039FB">
        <w:rPr>
          <w:rFonts w:ascii="Times New Roman" w:hAnsi="Times New Roman" w:cs="Times New Roman"/>
          <w:sz w:val="24"/>
          <w:szCs w:val="24"/>
        </w:rPr>
        <w:t xml:space="preserve">A Muslim who undertakes Da’awah, either as a religious worker, or in a volunteer community effort, is called a </w:t>
      </w:r>
      <w:r w:rsidRPr="003039FB">
        <w:rPr>
          <w:rFonts w:ascii="Times New Roman" w:hAnsi="Times New Roman" w:cs="Times New Roman"/>
          <w:i/>
          <w:sz w:val="24"/>
          <w:szCs w:val="24"/>
        </w:rPr>
        <w:t>Da’</w:t>
      </w:r>
      <w:r>
        <w:rPr>
          <w:rFonts w:ascii="Times New Roman" w:hAnsi="Times New Roman" w:cs="Times New Roman"/>
          <w:i/>
          <w:sz w:val="24"/>
          <w:szCs w:val="24"/>
        </w:rPr>
        <w:t>ῑ</w:t>
      </w:r>
      <w:r w:rsidRPr="003039FB">
        <w:rPr>
          <w:rFonts w:ascii="Times New Roman" w:hAnsi="Times New Roman" w:cs="Times New Roman"/>
          <w:sz w:val="24"/>
          <w:szCs w:val="24"/>
        </w:rPr>
        <w:t xml:space="preserve">, </w:t>
      </w:r>
      <w:r>
        <w:rPr>
          <w:rFonts w:ascii="Times New Roman" w:hAnsi="Times New Roman" w:cs="Times New Roman"/>
          <w:sz w:val="24"/>
          <w:szCs w:val="24"/>
        </w:rPr>
        <w:t>(</w:t>
      </w:r>
      <w:r w:rsidRPr="003039FB">
        <w:rPr>
          <w:rFonts w:ascii="Times New Roman" w:hAnsi="Times New Roman" w:cs="Times New Roman"/>
          <w:sz w:val="24"/>
          <w:szCs w:val="24"/>
        </w:rPr>
        <w:t xml:space="preserve">plural </w:t>
      </w:r>
      <w:r>
        <w:rPr>
          <w:rFonts w:ascii="Times New Roman" w:hAnsi="Times New Roman" w:cs="Times New Roman"/>
          <w:i/>
          <w:sz w:val="24"/>
          <w:szCs w:val="24"/>
        </w:rPr>
        <w:t>Du’ᾱ</w:t>
      </w:r>
      <w:r w:rsidRPr="003039FB">
        <w:rPr>
          <w:rFonts w:ascii="Times New Roman" w:hAnsi="Times New Roman" w:cs="Times New Roman"/>
          <w:i/>
          <w:sz w:val="24"/>
          <w:szCs w:val="24"/>
        </w:rPr>
        <w:t>t</w:t>
      </w:r>
      <w:r>
        <w:rPr>
          <w:rFonts w:ascii="Times New Roman" w:hAnsi="Times New Roman" w:cs="Times New Roman"/>
          <w:i/>
          <w:sz w:val="24"/>
          <w:szCs w:val="24"/>
        </w:rPr>
        <w:t>)</w:t>
      </w:r>
      <w:r>
        <w:rPr>
          <w:rFonts w:ascii="Times New Roman" w:hAnsi="Times New Roman" w:cs="Times New Roman"/>
          <w:sz w:val="24"/>
          <w:szCs w:val="24"/>
        </w:rPr>
        <w:t>. A Da’ῑ</w:t>
      </w:r>
      <w:r w:rsidRPr="003039FB">
        <w:rPr>
          <w:rFonts w:ascii="Times New Roman" w:hAnsi="Times New Roman" w:cs="Times New Roman"/>
          <w:sz w:val="24"/>
          <w:szCs w:val="24"/>
        </w:rPr>
        <w:t xml:space="preserve"> is thus a person who invites people to unders</w:t>
      </w:r>
      <w:r>
        <w:rPr>
          <w:rFonts w:ascii="Times New Roman" w:hAnsi="Times New Roman" w:cs="Times New Roman"/>
          <w:sz w:val="24"/>
          <w:szCs w:val="24"/>
        </w:rPr>
        <w:t xml:space="preserve">tand Islam through knowledge and </w:t>
      </w:r>
      <w:r w:rsidRPr="003039FB">
        <w:rPr>
          <w:rFonts w:ascii="Times New Roman" w:hAnsi="Times New Roman" w:cs="Times New Roman"/>
          <w:sz w:val="24"/>
          <w:szCs w:val="24"/>
        </w:rPr>
        <w:t xml:space="preserve">dialogue. </w:t>
      </w:r>
      <w:r w:rsidRPr="003039FB">
        <w:rPr>
          <w:rFonts w:ascii="Times New Roman" w:hAnsi="Times New Roman" w:cs="Times New Roman"/>
          <w:i/>
          <w:sz w:val="24"/>
          <w:szCs w:val="24"/>
        </w:rPr>
        <w:lastRenderedPageBreak/>
        <w:t>Da’awah</w:t>
      </w:r>
      <w:r>
        <w:rPr>
          <w:rFonts w:ascii="Times New Roman" w:hAnsi="Times New Roman" w:cs="Times New Roman"/>
          <w:sz w:val="24"/>
          <w:szCs w:val="24"/>
        </w:rPr>
        <w:t xml:space="preserve"> activities can take different colours, forms and shapes depending on the circumstances that surfaced</w:t>
      </w:r>
      <w:r w:rsidRPr="003039FB">
        <w:rPr>
          <w:rFonts w:ascii="Times New Roman" w:hAnsi="Times New Roman" w:cs="Times New Roman"/>
          <w:sz w:val="24"/>
          <w:szCs w:val="24"/>
        </w:rPr>
        <w:t xml:space="preserve">. Some acquired knowledge to perform </w:t>
      </w:r>
      <w:r w:rsidRPr="003039FB">
        <w:rPr>
          <w:rFonts w:ascii="Times New Roman" w:hAnsi="Times New Roman" w:cs="Times New Roman"/>
          <w:i/>
          <w:sz w:val="24"/>
          <w:szCs w:val="24"/>
        </w:rPr>
        <w:t>Da’awah</w:t>
      </w:r>
      <w:r w:rsidRPr="003039FB">
        <w:rPr>
          <w:rFonts w:ascii="Times New Roman" w:hAnsi="Times New Roman" w:cs="Times New Roman"/>
          <w:sz w:val="24"/>
          <w:szCs w:val="24"/>
        </w:rPr>
        <w:t xml:space="preserve">. Mosques and other Islamic centres may </w:t>
      </w:r>
      <w:r>
        <w:rPr>
          <w:rFonts w:ascii="Times New Roman" w:hAnsi="Times New Roman" w:cs="Times New Roman"/>
          <w:sz w:val="24"/>
          <w:szCs w:val="24"/>
        </w:rPr>
        <w:t xml:space="preserve">also </w:t>
      </w:r>
      <w:r w:rsidRPr="003039FB">
        <w:rPr>
          <w:rFonts w:ascii="Times New Roman" w:hAnsi="Times New Roman" w:cs="Times New Roman"/>
          <w:sz w:val="24"/>
          <w:szCs w:val="24"/>
        </w:rPr>
        <w:t xml:space="preserve">spread </w:t>
      </w:r>
      <w:r w:rsidRPr="003039FB">
        <w:rPr>
          <w:rFonts w:ascii="Times New Roman" w:hAnsi="Times New Roman" w:cs="Times New Roman"/>
          <w:i/>
          <w:sz w:val="24"/>
          <w:szCs w:val="24"/>
        </w:rPr>
        <w:t>Da’awah</w:t>
      </w:r>
      <w:r w:rsidRPr="003039FB">
        <w:rPr>
          <w:rFonts w:ascii="Times New Roman" w:hAnsi="Times New Roman" w:cs="Times New Roman"/>
          <w:sz w:val="24"/>
          <w:szCs w:val="24"/>
        </w:rPr>
        <w:t xml:space="preserve"> actively. However, recalling Muslims to the faith and expanding their knowledge can also be termed as </w:t>
      </w:r>
      <w:r w:rsidRPr="003039FB">
        <w:rPr>
          <w:rFonts w:ascii="Times New Roman" w:hAnsi="Times New Roman" w:cs="Times New Roman"/>
          <w:i/>
          <w:sz w:val="24"/>
          <w:szCs w:val="24"/>
        </w:rPr>
        <w:t>Da’awah</w:t>
      </w:r>
      <w:r w:rsidRPr="003039FB">
        <w:rPr>
          <w:rFonts w:ascii="Times New Roman" w:hAnsi="Times New Roman" w:cs="Times New Roman"/>
          <w:sz w:val="24"/>
          <w:szCs w:val="24"/>
        </w:rPr>
        <w:t>.</w:t>
      </w:r>
    </w:p>
    <w:p w:rsidR="003965AA" w:rsidRDefault="003965AA" w:rsidP="00DE26A7">
      <w:pPr>
        <w:tabs>
          <w:tab w:val="left" w:pos="9360"/>
        </w:tabs>
        <w:spacing w:line="480" w:lineRule="auto"/>
        <w:ind w:left="-90" w:firstLine="90"/>
        <w:jc w:val="both"/>
        <w:rPr>
          <w:rFonts w:ascii="Times New Roman" w:hAnsi="Times New Roman" w:cs="Times New Roman"/>
          <w:sz w:val="24"/>
          <w:szCs w:val="24"/>
        </w:rPr>
      </w:pPr>
      <w:r w:rsidRPr="003039FB">
        <w:rPr>
          <w:rFonts w:ascii="Times New Roman" w:hAnsi="Times New Roman" w:cs="Times New Roman"/>
          <w:sz w:val="24"/>
          <w:szCs w:val="24"/>
        </w:rPr>
        <w:t xml:space="preserve">     In the Qur’an, the term </w:t>
      </w:r>
      <w:r w:rsidRPr="003039FB">
        <w:rPr>
          <w:rFonts w:ascii="Times New Roman" w:hAnsi="Times New Roman" w:cs="Times New Roman"/>
          <w:i/>
          <w:sz w:val="24"/>
          <w:szCs w:val="24"/>
        </w:rPr>
        <w:t>Da’awah</w:t>
      </w:r>
      <w:r w:rsidRPr="003039FB">
        <w:rPr>
          <w:rFonts w:ascii="Times New Roman" w:hAnsi="Times New Roman" w:cs="Times New Roman"/>
          <w:sz w:val="24"/>
          <w:szCs w:val="24"/>
        </w:rPr>
        <w:t xml:space="preserve"> is used differently. For instance, in </w:t>
      </w:r>
      <w:r>
        <w:rPr>
          <w:rFonts w:ascii="Times New Roman" w:hAnsi="Times New Roman" w:cs="Times New Roman"/>
          <w:sz w:val="24"/>
          <w:szCs w:val="24"/>
        </w:rPr>
        <w:t>Qur’an 30:25, it refers to a special invocation directed upon</w:t>
      </w:r>
      <w:r w:rsidRPr="003039FB">
        <w:rPr>
          <w:rFonts w:ascii="Times New Roman" w:hAnsi="Times New Roman" w:cs="Times New Roman"/>
          <w:sz w:val="24"/>
          <w:szCs w:val="24"/>
        </w:rPr>
        <w:t xml:space="preserve"> </w:t>
      </w:r>
      <w:r>
        <w:rPr>
          <w:rFonts w:ascii="Times New Roman" w:hAnsi="Times New Roman" w:cs="Times New Roman"/>
          <w:sz w:val="24"/>
          <w:szCs w:val="24"/>
        </w:rPr>
        <w:t xml:space="preserve">the </w:t>
      </w:r>
      <w:r w:rsidRPr="003039FB">
        <w:rPr>
          <w:rFonts w:ascii="Times New Roman" w:hAnsi="Times New Roman" w:cs="Times New Roman"/>
          <w:sz w:val="24"/>
          <w:szCs w:val="24"/>
        </w:rPr>
        <w:t>death to rise on the day of resurrection. When used</w:t>
      </w:r>
      <w:r>
        <w:rPr>
          <w:rFonts w:ascii="Times New Roman" w:hAnsi="Times New Roman" w:cs="Times New Roman"/>
          <w:sz w:val="24"/>
          <w:szCs w:val="24"/>
        </w:rPr>
        <w:t xml:space="preserve"> in its broader sense, it means </w:t>
      </w:r>
      <w:r w:rsidRPr="003039FB">
        <w:rPr>
          <w:rFonts w:ascii="Times New Roman" w:hAnsi="Times New Roman" w:cs="Times New Roman"/>
          <w:sz w:val="24"/>
          <w:szCs w:val="24"/>
        </w:rPr>
        <w:t xml:space="preserve">Allah’s invitation to live according to His will. Hence, when used in the first centuries of Islam, it increasingly referred to the content of that message and was often used interchangeably with </w:t>
      </w:r>
      <w:r w:rsidRPr="003039FB">
        <w:rPr>
          <w:rFonts w:ascii="Times New Roman" w:hAnsi="Times New Roman" w:cs="Times New Roman"/>
          <w:i/>
          <w:sz w:val="24"/>
          <w:szCs w:val="24"/>
        </w:rPr>
        <w:t>Shari’a</w:t>
      </w:r>
      <w:r w:rsidRPr="003039FB">
        <w:rPr>
          <w:rFonts w:ascii="Times New Roman" w:hAnsi="Times New Roman" w:cs="Times New Roman"/>
          <w:sz w:val="24"/>
          <w:szCs w:val="24"/>
        </w:rPr>
        <w:t xml:space="preserve"> and </w:t>
      </w:r>
      <w:r>
        <w:rPr>
          <w:rFonts w:ascii="Times New Roman" w:hAnsi="Times New Roman" w:cs="Times New Roman"/>
          <w:i/>
          <w:sz w:val="24"/>
          <w:szCs w:val="24"/>
        </w:rPr>
        <w:t>Dῑ</w:t>
      </w:r>
      <w:r w:rsidRPr="003039FB">
        <w:rPr>
          <w:rFonts w:ascii="Times New Roman" w:hAnsi="Times New Roman" w:cs="Times New Roman"/>
          <w:i/>
          <w:sz w:val="24"/>
          <w:szCs w:val="24"/>
        </w:rPr>
        <w:t>n</w:t>
      </w:r>
      <w:r w:rsidRPr="003039FB">
        <w:rPr>
          <w:rFonts w:ascii="Times New Roman" w:hAnsi="Times New Roman" w:cs="Times New Roman"/>
          <w:sz w:val="24"/>
          <w:szCs w:val="24"/>
        </w:rPr>
        <w:t xml:space="preserve"> (religion). </w:t>
      </w:r>
      <w:r w:rsidRPr="003039FB">
        <w:rPr>
          <w:rFonts w:ascii="Times New Roman" w:hAnsi="Times New Roman" w:cs="Times New Roman"/>
          <w:i/>
          <w:sz w:val="24"/>
          <w:szCs w:val="24"/>
        </w:rPr>
        <w:t>Da’awah</w:t>
      </w:r>
      <w:r w:rsidRPr="003039FB">
        <w:rPr>
          <w:rFonts w:ascii="Times New Roman" w:hAnsi="Times New Roman" w:cs="Times New Roman"/>
          <w:sz w:val="24"/>
          <w:szCs w:val="24"/>
        </w:rPr>
        <w:t xml:space="preserve"> is also described as the duty to “actively encourage fellow Muslims in the realiza</w:t>
      </w:r>
      <w:r>
        <w:rPr>
          <w:rFonts w:ascii="Times New Roman" w:hAnsi="Times New Roman" w:cs="Times New Roman"/>
          <w:sz w:val="24"/>
          <w:szCs w:val="24"/>
        </w:rPr>
        <w:t>tion of greater piety in its entirety</w:t>
      </w:r>
      <w:r w:rsidRPr="003039FB">
        <w:rPr>
          <w:rFonts w:ascii="Times New Roman" w:hAnsi="Times New Roman" w:cs="Times New Roman"/>
          <w:sz w:val="24"/>
          <w:szCs w:val="24"/>
        </w:rPr>
        <w:t xml:space="preserve">” </w:t>
      </w:r>
      <w:r w:rsidRPr="003039FB">
        <w:rPr>
          <w:rFonts w:ascii="Times New Roman" w:hAnsi="Times New Roman" w:cs="Times New Roman"/>
          <w:sz w:val="24"/>
          <w:szCs w:val="24"/>
          <w:vertAlign w:val="superscript"/>
        </w:rPr>
        <w:t>28</w:t>
      </w:r>
      <w:r w:rsidRPr="003039FB">
        <w:rPr>
          <w:rFonts w:ascii="Times New Roman" w:hAnsi="Times New Roman" w:cs="Times New Roman"/>
          <w:sz w:val="24"/>
          <w:szCs w:val="24"/>
        </w:rPr>
        <w:t>, a definition</w:t>
      </w:r>
      <w:r>
        <w:rPr>
          <w:rFonts w:ascii="Times New Roman" w:hAnsi="Times New Roman" w:cs="Times New Roman"/>
          <w:sz w:val="24"/>
          <w:szCs w:val="24"/>
        </w:rPr>
        <w:t xml:space="preserve">, which has taken the centre table particularly, in </w:t>
      </w:r>
      <w:r w:rsidRPr="003039FB">
        <w:rPr>
          <w:rFonts w:ascii="Times New Roman" w:hAnsi="Times New Roman" w:cs="Times New Roman"/>
          <w:sz w:val="24"/>
          <w:szCs w:val="24"/>
        </w:rPr>
        <w:t>contemporary Islamic thought.</w:t>
      </w:r>
    </w:p>
    <w:p w:rsidR="003965AA" w:rsidRPr="003039FB" w:rsidRDefault="003965AA" w:rsidP="00DE26A7">
      <w:pPr>
        <w:tabs>
          <w:tab w:val="left" w:pos="9360"/>
        </w:tabs>
        <w:spacing w:line="480" w:lineRule="auto"/>
        <w:ind w:left="-90" w:firstLine="90"/>
        <w:jc w:val="both"/>
        <w:rPr>
          <w:rFonts w:ascii="Times New Roman" w:hAnsi="Times New Roman" w:cs="Times New Roman"/>
          <w:sz w:val="24"/>
          <w:szCs w:val="24"/>
        </w:rPr>
      </w:pPr>
      <w:r>
        <w:rPr>
          <w:rFonts w:ascii="Times New Roman" w:hAnsi="Times New Roman" w:cs="Times New Roman"/>
          <w:sz w:val="24"/>
          <w:szCs w:val="24"/>
        </w:rPr>
        <w:t xml:space="preserve">     However, there are rules and regulation prescribed </w:t>
      </w:r>
      <w:r w:rsidRPr="003039FB">
        <w:rPr>
          <w:rFonts w:ascii="Times New Roman" w:hAnsi="Times New Roman" w:cs="Times New Roman"/>
          <w:sz w:val="24"/>
          <w:szCs w:val="24"/>
        </w:rPr>
        <w:t>by Allah a</w:t>
      </w:r>
      <w:r>
        <w:rPr>
          <w:rFonts w:ascii="Times New Roman" w:hAnsi="Times New Roman" w:cs="Times New Roman"/>
          <w:sz w:val="24"/>
          <w:szCs w:val="24"/>
        </w:rPr>
        <w:t xml:space="preserve">nd His Prophet (P.B.U.H) on the right channels </w:t>
      </w:r>
      <w:r w:rsidRPr="003039FB">
        <w:rPr>
          <w:rFonts w:ascii="Times New Roman" w:hAnsi="Times New Roman" w:cs="Times New Roman"/>
          <w:sz w:val="24"/>
          <w:szCs w:val="24"/>
        </w:rPr>
        <w:t>to call people (</w:t>
      </w:r>
      <w:r w:rsidRPr="00CF62BC">
        <w:rPr>
          <w:rFonts w:ascii="Times New Roman" w:hAnsi="Times New Roman" w:cs="Times New Roman"/>
          <w:i/>
          <w:sz w:val="24"/>
          <w:szCs w:val="24"/>
        </w:rPr>
        <w:t>Da’awah</w:t>
      </w:r>
      <w:r w:rsidRPr="003039FB">
        <w:rPr>
          <w:rFonts w:ascii="Times New Roman" w:hAnsi="Times New Roman" w:cs="Times New Roman"/>
          <w:sz w:val="24"/>
          <w:szCs w:val="24"/>
        </w:rPr>
        <w:t>) to the straight path. Allah says in the Glorious Qur’an: “Invite to the way of your Lord with wisdom and good instruction, and argue with them in a way that is best. Indeed, your Lord is most knowing of who has strayed from His way, and He is most knowing of who is (rightly) guided”</w:t>
      </w:r>
      <w:r>
        <w:rPr>
          <w:rStyle w:val="EndnoteReference"/>
          <w:rFonts w:ascii="Times New Roman" w:hAnsi="Times New Roman" w:cs="Times New Roman"/>
          <w:sz w:val="24"/>
          <w:szCs w:val="24"/>
        </w:rPr>
        <w:endnoteReference w:id="6"/>
      </w:r>
      <w:r w:rsidRPr="003039FB">
        <w:rPr>
          <w:rFonts w:ascii="Times New Roman" w:hAnsi="Times New Roman" w:cs="Times New Roman"/>
          <w:sz w:val="24"/>
          <w:szCs w:val="24"/>
        </w:rPr>
        <w:t xml:space="preserve">. The meaning of </w:t>
      </w:r>
      <w:r w:rsidRPr="003039FB">
        <w:rPr>
          <w:rFonts w:ascii="Times New Roman" w:hAnsi="Times New Roman" w:cs="Times New Roman"/>
          <w:i/>
          <w:sz w:val="24"/>
          <w:szCs w:val="24"/>
        </w:rPr>
        <w:t>Da’awah</w:t>
      </w:r>
      <w:r w:rsidRPr="003039FB">
        <w:rPr>
          <w:rFonts w:ascii="Times New Roman" w:hAnsi="Times New Roman" w:cs="Times New Roman"/>
          <w:sz w:val="24"/>
          <w:szCs w:val="24"/>
        </w:rPr>
        <w:t xml:space="preserve"> is </w:t>
      </w:r>
      <w:r>
        <w:rPr>
          <w:rFonts w:ascii="Times New Roman" w:hAnsi="Times New Roman" w:cs="Times New Roman"/>
          <w:sz w:val="24"/>
          <w:szCs w:val="24"/>
        </w:rPr>
        <w:t xml:space="preserve">very wide, ranging from keeping </w:t>
      </w:r>
      <w:r w:rsidRPr="003039FB">
        <w:rPr>
          <w:rFonts w:ascii="Times New Roman" w:hAnsi="Times New Roman" w:cs="Times New Roman"/>
          <w:sz w:val="24"/>
          <w:szCs w:val="24"/>
        </w:rPr>
        <w:t>people</w:t>
      </w:r>
      <w:r>
        <w:rPr>
          <w:rFonts w:ascii="Times New Roman" w:hAnsi="Times New Roman" w:cs="Times New Roman"/>
          <w:sz w:val="24"/>
          <w:szCs w:val="24"/>
        </w:rPr>
        <w:t xml:space="preserve"> informed about what is religiously right and wrong, </w:t>
      </w:r>
      <w:r w:rsidRPr="003039FB">
        <w:rPr>
          <w:rFonts w:ascii="Times New Roman" w:hAnsi="Times New Roman" w:cs="Times New Roman"/>
          <w:sz w:val="24"/>
          <w:szCs w:val="24"/>
        </w:rPr>
        <w:t xml:space="preserve">so </w:t>
      </w:r>
      <w:r>
        <w:rPr>
          <w:rFonts w:ascii="Times New Roman" w:hAnsi="Times New Roman" w:cs="Times New Roman"/>
          <w:sz w:val="24"/>
          <w:szCs w:val="24"/>
        </w:rPr>
        <w:t xml:space="preserve">as to ameliorate the debilitating problems curtailing the progress of the Muslim </w:t>
      </w:r>
      <w:r w:rsidRPr="00CF62BC">
        <w:rPr>
          <w:rFonts w:ascii="Times New Roman" w:hAnsi="Times New Roman" w:cs="Times New Roman"/>
          <w:i/>
          <w:sz w:val="24"/>
          <w:szCs w:val="24"/>
        </w:rPr>
        <w:t>Ummah</w:t>
      </w:r>
      <w:r>
        <w:rPr>
          <w:rFonts w:ascii="Times New Roman" w:hAnsi="Times New Roman" w:cs="Times New Roman"/>
          <w:sz w:val="24"/>
          <w:szCs w:val="24"/>
        </w:rPr>
        <w:t xml:space="preserve"> (Community)</w:t>
      </w:r>
      <w:r w:rsidRPr="003039FB">
        <w:rPr>
          <w:rFonts w:ascii="Times New Roman" w:hAnsi="Times New Roman" w:cs="Times New Roman"/>
          <w:sz w:val="24"/>
          <w:szCs w:val="24"/>
        </w:rPr>
        <w:t xml:space="preserve">. And any society that sticks to it will </w:t>
      </w:r>
      <w:r>
        <w:rPr>
          <w:rFonts w:ascii="Times New Roman" w:hAnsi="Times New Roman" w:cs="Times New Roman"/>
          <w:sz w:val="24"/>
          <w:szCs w:val="24"/>
        </w:rPr>
        <w:t xml:space="preserve">certainly </w:t>
      </w:r>
      <w:r w:rsidRPr="003039FB">
        <w:rPr>
          <w:rFonts w:ascii="Times New Roman" w:hAnsi="Times New Roman" w:cs="Times New Roman"/>
          <w:sz w:val="24"/>
          <w:szCs w:val="24"/>
        </w:rPr>
        <w:t>be the best on the side of Allah</w:t>
      </w:r>
      <w:r>
        <w:rPr>
          <w:rStyle w:val="EndnoteReference"/>
          <w:rFonts w:ascii="Times New Roman" w:hAnsi="Times New Roman" w:cs="Times New Roman"/>
          <w:sz w:val="24"/>
          <w:szCs w:val="24"/>
        </w:rPr>
        <w:endnoteReference w:id="7"/>
      </w:r>
      <w:r w:rsidRPr="003039FB">
        <w:rPr>
          <w:rFonts w:ascii="Times New Roman" w:hAnsi="Times New Roman" w:cs="Times New Roman"/>
          <w:sz w:val="24"/>
          <w:szCs w:val="24"/>
        </w:rPr>
        <w:t xml:space="preserve">. </w:t>
      </w:r>
      <w:r w:rsidRPr="003039FB">
        <w:rPr>
          <w:rFonts w:ascii="Times New Roman" w:hAnsi="Times New Roman" w:cs="Times New Roman"/>
          <w:i/>
          <w:sz w:val="24"/>
          <w:szCs w:val="24"/>
        </w:rPr>
        <w:t>Da’awah</w:t>
      </w:r>
      <w:r w:rsidRPr="003039FB">
        <w:rPr>
          <w:rFonts w:ascii="Times New Roman" w:hAnsi="Times New Roman" w:cs="Times New Roman"/>
          <w:sz w:val="24"/>
          <w:szCs w:val="24"/>
        </w:rPr>
        <w:t xml:space="preserve"> is not only restricted to </w:t>
      </w:r>
      <w:r>
        <w:rPr>
          <w:rFonts w:ascii="Times New Roman" w:hAnsi="Times New Roman" w:cs="Times New Roman"/>
          <w:sz w:val="24"/>
          <w:szCs w:val="24"/>
        </w:rPr>
        <w:t xml:space="preserve">the Arabic language, but other </w:t>
      </w:r>
      <w:r w:rsidRPr="003039FB">
        <w:rPr>
          <w:rFonts w:ascii="Times New Roman" w:hAnsi="Times New Roman" w:cs="Times New Roman"/>
          <w:sz w:val="24"/>
          <w:szCs w:val="24"/>
        </w:rPr>
        <w:t xml:space="preserve">languages </w:t>
      </w:r>
      <w:r>
        <w:rPr>
          <w:rFonts w:ascii="Times New Roman" w:hAnsi="Times New Roman" w:cs="Times New Roman"/>
          <w:sz w:val="24"/>
          <w:szCs w:val="24"/>
        </w:rPr>
        <w:t xml:space="preserve">are appropriately used </w:t>
      </w:r>
      <w:r w:rsidRPr="003039FB">
        <w:rPr>
          <w:rFonts w:ascii="Times New Roman" w:hAnsi="Times New Roman" w:cs="Times New Roman"/>
          <w:sz w:val="24"/>
          <w:szCs w:val="24"/>
        </w:rPr>
        <w:t>since the essence is to reform the society</w:t>
      </w:r>
      <w:r>
        <w:rPr>
          <w:rFonts w:ascii="Times New Roman" w:hAnsi="Times New Roman" w:cs="Times New Roman"/>
          <w:sz w:val="24"/>
          <w:szCs w:val="24"/>
        </w:rPr>
        <w:t xml:space="preserve"> and to do away with all forms of deviance. </w:t>
      </w:r>
    </w:p>
    <w:p w:rsidR="003965AA" w:rsidRPr="003039FB" w:rsidRDefault="003965AA" w:rsidP="00DE26A7">
      <w:pPr>
        <w:tabs>
          <w:tab w:val="left" w:pos="9360"/>
        </w:tabs>
        <w:spacing w:line="480" w:lineRule="auto"/>
        <w:ind w:left="-90" w:firstLine="90"/>
        <w:jc w:val="both"/>
        <w:rPr>
          <w:rFonts w:ascii="Times New Roman" w:hAnsi="Times New Roman" w:cs="Times New Roman"/>
          <w:sz w:val="24"/>
          <w:szCs w:val="24"/>
        </w:rPr>
      </w:pPr>
      <w:r w:rsidRPr="003039FB">
        <w:rPr>
          <w:rFonts w:ascii="Times New Roman" w:hAnsi="Times New Roman" w:cs="Times New Roman"/>
          <w:i/>
          <w:sz w:val="24"/>
          <w:szCs w:val="24"/>
        </w:rPr>
        <w:lastRenderedPageBreak/>
        <w:t xml:space="preserve">     Du’</w:t>
      </w:r>
      <w:r>
        <w:rPr>
          <w:rFonts w:ascii="Times New Roman" w:hAnsi="Times New Roman" w:cs="Times New Roman"/>
          <w:i/>
          <w:sz w:val="24"/>
          <w:szCs w:val="24"/>
        </w:rPr>
        <w:t>ᾱ</w:t>
      </w:r>
      <w:r w:rsidRPr="003039FB">
        <w:rPr>
          <w:rFonts w:ascii="Times New Roman" w:hAnsi="Times New Roman" w:cs="Times New Roman"/>
          <w:i/>
          <w:sz w:val="24"/>
          <w:szCs w:val="24"/>
        </w:rPr>
        <w:t>t</w:t>
      </w:r>
      <w:r>
        <w:rPr>
          <w:rFonts w:ascii="Times New Roman" w:hAnsi="Times New Roman" w:cs="Times New Roman"/>
          <w:sz w:val="24"/>
          <w:szCs w:val="24"/>
        </w:rPr>
        <w:t xml:space="preserve"> pass on </w:t>
      </w:r>
      <w:r w:rsidRPr="003039FB">
        <w:rPr>
          <w:rFonts w:ascii="Times New Roman" w:hAnsi="Times New Roman" w:cs="Times New Roman"/>
          <w:sz w:val="24"/>
          <w:szCs w:val="24"/>
        </w:rPr>
        <w:t>Allah</w:t>
      </w:r>
      <w:r>
        <w:rPr>
          <w:rFonts w:ascii="Times New Roman" w:hAnsi="Times New Roman" w:cs="Times New Roman"/>
          <w:sz w:val="24"/>
          <w:szCs w:val="24"/>
        </w:rPr>
        <w:t>’s message</w:t>
      </w:r>
      <w:r w:rsidRPr="003039FB">
        <w:rPr>
          <w:rFonts w:ascii="Times New Roman" w:hAnsi="Times New Roman" w:cs="Times New Roman"/>
          <w:sz w:val="24"/>
          <w:szCs w:val="24"/>
        </w:rPr>
        <w:t xml:space="preserve"> (S.W.T) </w:t>
      </w:r>
      <w:r>
        <w:rPr>
          <w:rFonts w:ascii="Times New Roman" w:hAnsi="Times New Roman" w:cs="Times New Roman"/>
          <w:sz w:val="24"/>
          <w:szCs w:val="24"/>
        </w:rPr>
        <w:t xml:space="preserve">to the generality of mankind </w:t>
      </w:r>
      <w:r w:rsidRPr="003039FB">
        <w:rPr>
          <w:rFonts w:ascii="Times New Roman" w:hAnsi="Times New Roman" w:cs="Times New Roman"/>
          <w:sz w:val="24"/>
          <w:szCs w:val="24"/>
        </w:rPr>
        <w:t xml:space="preserve">at </w:t>
      </w:r>
      <w:r>
        <w:rPr>
          <w:rFonts w:ascii="Times New Roman" w:hAnsi="Times New Roman" w:cs="Times New Roman"/>
          <w:sz w:val="24"/>
          <w:szCs w:val="24"/>
        </w:rPr>
        <w:t>different places and events;</w:t>
      </w:r>
      <w:r w:rsidRPr="003039FB">
        <w:rPr>
          <w:rFonts w:ascii="Times New Roman" w:hAnsi="Times New Roman" w:cs="Times New Roman"/>
          <w:sz w:val="24"/>
          <w:szCs w:val="24"/>
        </w:rPr>
        <w:t xml:space="preserve"> schools, banquets, conferences, to mention but just a few. Today, it </w:t>
      </w:r>
      <w:r>
        <w:rPr>
          <w:rFonts w:ascii="Times New Roman" w:hAnsi="Times New Roman" w:cs="Times New Roman"/>
          <w:sz w:val="24"/>
          <w:szCs w:val="24"/>
        </w:rPr>
        <w:t xml:space="preserve">is mandatory upon the </w:t>
      </w:r>
      <w:r w:rsidRPr="003039FB">
        <w:rPr>
          <w:rFonts w:ascii="Times New Roman" w:hAnsi="Times New Roman" w:cs="Times New Roman"/>
          <w:i/>
          <w:sz w:val="24"/>
          <w:szCs w:val="24"/>
        </w:rPr>
        <w:t>Ulama</w:t>
      </w:r>
      <w:r w:rsidRPr="003039FB">
        <w:rPr>
          <w:rFonts w:ascii="Times New Roman" w:hAnsi="Times New Roman" w:cs="Times New Roman"/>
          <w:sz w:val="24"/>
          <w:szCs w:val="24"/>
        </w:rPr>
        <w:t xml:space="preserve"> (Islamic scholars) to pass on the message of Allah through writing, lectures, the media an</w:t>
      </w:r>
      <w:r>
        <w:rPr>
          <w:rFonts w:ascii="Times New Roman" w:hAnsi="Times New Roman" w:cs="Times New Roman"/>
          <w:sz w:val="24"/>
          <w:szCs w:val="24"/>
        </w:rPr>
        <w:t xml:space="preserve">d anything that can help in its </w:t>
      </w:r>
      <w:r w:rsidRPr="003039FB">
        <w:rPr>
          <w:rFonts w:ascii="Times New Roman" w:hAnsi="Times New Roman" w:cs="Times New Roman"/>
          <w:sz w:val="24"/>
          <w:szCs w:val="24"/>
        </w:rPr>
        <w:t>dissemination</w:t>
      </w:r>
      <w:r>
        <w:rPr>
          <w:rStyle w:val="EndnoteReference"/>
          <w:rFonts w:ascii="Times New Roman" w:hAnsi="Times New Roman" w:cs="Times New Roman"/>
          <w:sz w:val="24"/>
          <w:szCs w:val="24"/>
        </w:rPr>
        <w:endnoteReference w:id="8"/>
      </w:r>
      <w:r w:rsidRPr="003039FB">
        <w:rPr>
          <w:rFonts w:ascii="Times New Roman" w:hAnsi="Times New Roman" w:cs="Times New Roman"/>
          <w:sz w:val="24"/>
          <w:szCs w:val="24"/>
        </w:rPr>
        <w:t>. This is imperative more especially in this 21</w:t>
      </w:r>
      <w:r w:rsidRPr="003039FB">
        <w:rPr>
          <w:rFonts w:ascii="Times New Roman" w:hAnsi="Times New Roman" w:cs="Times New Roman"/>
          <w:sz w:val="24"/>
          <w:szCs w:val="24"/>
          <w:vertAlign w:val="superscript"/>
        </w:rPr>
        <w:t>st</w:t>
      </w:r>
      <w:r w:rsidRPr="003039FB">
        <w:rPr>
          <w:rFonts w:ascii="Times New Roman" w:hAnsi="Times New Roman" w:cs="Times New Roman"/>
          <w:sz w:val="24"/>
          <w:szCs w:val="24"/>
        </w:rPr>
        <w:t xml:space="preserve"> century, with the emergence of all sorts of machinations and chicanery from the Western world aimed at destroying the Muslim community through the film industry, pornographic sites, the so-called human rights and the equality of gender</w:t>
      </w:r>
      <w:r>
        <w:rPr>
          <w:rStyle w:val="EndnoteReference"/>
          <w:rFonts w:ascii="Times New Roman" w:hAnsi="Times New Roman" w:cs="Times New Roman"/>
          <w:sz w:val="24"/>
          <w:szCs w:val="24"/>
        </w:rPr>
        <w:endnoteReference w:id="9"/>
      </w:r>
      <w:r w:rsidRPr="003039FB">
        <w:rPr>
          <w:rFonts w:ascii="Times New Roman" w:hAnsi="Times New Roman" w:cs="Times New Roman"/>
          <w:sz w:val="24"/>
          <w:szCs w:val="24"/>
        </w:rPr>
        <w:t>.</w:t>
      </w:r>
    </w:p>
    <w:p w:rsidR="003965AA" w:rsidRPr="003039FB" w:rsidRDefault="003965AA" w:rsidP="00DE26A7">
      <w:pPr>
        <w:tabs>
          <w:tab w:val="left" w:pos="9360"/>
        </w:tabs>
        <w:spacing w:line="480" w:lineRule="auto"/>
        <w:ind w:left="-90" w:firstLine="90"/>
        <w:jc w:val="both"/>
        <w:rPr>
          <w:rFonts w:ascii="Times New Roman" w:hAnsi="Times New Roman" w:cs="Times New Roman"/>
          <w:sz w:val="24"/>
          <w:szCs w:val="24"/>
        </w:rPr>
      </w:pPr>
      <w:r w:rsidRPr="003039FB">
        <w:rPr>
          <w:rFonts w:ascii="Times New Roman" w:hAnsi="Times New Roman" w:cs="Times New Roman"/>
          <w:sz w:val="24"/>
          <w:szCs w:val="24"/>
        </w:rPr>
        <w:t xml:space="preserve">     The position of a </w:t>
      </w:r>
      <w:r w:rsidRPr="003039FB">
        <w:rPr>
          <w:rFonts w:ascii="Times New Roman" w:hAnsi="Times New Roman" w:cs="Times New Roman"/>
          <w:i/>
          <w:sz w:val="24"/>
          <w:szCs w:val="24"/>
        </w:rPr>
        <w:t>Da’</w:t>
      </w:r>
      <w:r>
        <w:rPr>
          <w:rFonts w:ascii="Times New Roman" w:hAnsi="Times New Roman" w:cs="Times New Roman"/>
          <w:i/>
          <w:sz w:val="24"/>
          <w:szCs w:val="24"/>
        </w:rPr>
        <w:t xml:space="preserve">ῑ </w:t>
      </w:r>
      <w:r>
        <w:rPr>
          <w:rFonts w:ascii="Times New Roman" w:hAnsi="Times New Roman" w:cs="Times New Roman"/>
          <w:sz w:val="24"/>
          <w:szCs w:val="24"/>
        </w:rPr>
        <w:t xml:space="preserve">is very much unique. </w:t>
      </w:r>
      <w:r w:rsidRPr="003039FB">
        <w:rPr>
          <w:rFonts w:ascii="Times New Roman" w:hAnsi="Times New Roman" w:cs="Times New Roman"/>
          <w:sz w:val="24"/>
          <w:szCs w:val="24"/>
        </w:rPr>
        <w:t>Allah (S.W.T) says: “And who is better in speech than one who invites to Allah and does righteousness and says, ‘indeed, I am of the Muslims’</w:t>
      </w:r>
      <w:r>
        <w:rPr>
          <w:rStyle w:val="EndnoteReference"/>
          <w:rFonts w:ascii="Times New Roman" w:hAnsi="Times New Roman" w:cs="Times New Roman"/>
          <w:sz w:val="24"/>
          <w:szCs w:val="24"/>
        </w:rPr>
        <w:endnoteReference w:id="10"/>
      </w:r>
      <w:r>
        <w:rPr>
          <w:rFonts w:ascii="Times New Roman" w:hAnsi="Times New Roman" w:cs="Times New Roman"/>
          <w:sz w:val="24"/>
          <w:szCs w:val="24"/>
        </w:rPr>
        <w:t xml:space="preserve">. This verse depicts the uniqueness and specialty </w:t>
      </w:r>
      <w:r w:rsidRPr="003039FB">
        <w:rPr>
          <w:rFonts w:ascii="Times New Roman" w:hAnsi="Times New Roman" w:cs="Times New Roman"/>
          <w:sz w:val="24"/>
          <w:szCs w:val="24"/>
        </w:rPr>
        <w:t xml:space="preserve">of a </w:t>
      </w:r>
      <w:r w:rsidRPr="003039FB">
        <w:rPr>
          <w:rFonts w:ascii="Times New Roman" w:hAnsi="Times New Roman" w:cs="Times New Roman"/>
          <w:i/>
          <w:sz w:val="24"/>
          <w:szCs w:val="24"/>
        </w:rPr>
        <w:t>Da’</w:t>
      </w:r>
      <w:r>
        <w:rPr>
          <w:rFonts w:ascii="Times New Roman" w:hAnsi="Times New Roman" w:cs="Times New Roman"/>
          <w:i/>
          <w:sz w:val="24"/>
          <w:szCs w:val="24"/>
        </w:rPr>
        <w:t>ῑ</w:t>
      </w:r>
      <w:r>
        <w:rPr>
          <w:rFonts w:ascii="Times New Roman" w:hAnsi="Times New Roman" w:cs="Times New Roman"/>
          <w:sz w:val="24"/>
          <w:szCs w:val="24"/>
        </w:rPr>
        <w:t xml:space="preserve">. It also proves to the entire world that his </w:t>
      </w:r>
      <w:r w:rsidRPr="003039FB">
        <w:rPr>
          <w:rFonts w:ascii="Times New Roman" w:hAnsi="Times New Roman" w:cs="Times New Roman"/>
          <w:sz w:val="24"/>
          <w:szCs w:val="24"/>
        </w:rPr>
        <w:t>words or speech</w:t>
      </w:r>
      <w:r>
        <w:rPr>
          <w:rFonts w:ascii="Times New Roman" w:hAnsi="Times New Roman" w:cs="Times New Roman"/>
          <w:sz w:val="24"/>
          <w:szCs w:val="24"/>
        </w:rPr>
        <w:t xml:space="preserve">es are trust worthy. This begins </w:t>
      </w:r>
      <w:r w:rsidRPr="003039FB">
        <w:rPr>
          <w:rFonts w:ascii="Times New Roman" w:hAnsi="Times New Roman" w:cs="Times New Roman"/>
          <w:sz w:val="24"/>
          <w:szCs w:val="24"/>
        </w:rPr>
        <w:t xml:space="preserve">with </w:t>
      </w:r>
      <w:r>
        <w:rPr>
          <w:rFonts w:ascii="Times New Roman" w:hAnsi="Times New Roman" w:cs="Times New Roman"/>
          <w:sz w:val="24"/>
          <w:szCs w:val="24"/>
        </w:rPr>
        <w:t xml:space="preserve">the </w:t>
      </w:r>
      <w:r w:rsidRPr="003039FB">
        <w:rPr>
          <w:rFonts w:ascii="Times New Roman" w:hAnsi="Times New Roman" w:cs="Times New Roman"/>
          <w:sz w:val="24"/>
          <w:szCs w:val="24"/>
        </w:rPr>
        <w:t>noble Prophet (P.B.U.H), his companions an</w:t>
      </w:r>
      <w:r>
        <w:rPr>
          <w:rFonts w:ascii="Times New Roman" w:hAnsi="Times New Roman" w:cs="Times New Roman"/>
          <w:sz w:val="24"/>
          <w:szCs w:val="24"/>
        </w:rPr>
        <w:t xml:space="preserve">d those that followed them with righteousness </w:t>
      </w:r>
      <w:r w:rsidRPr="003039FB">
        <w:rPr>
          <w:rFonts w:ascii="Times New Roman" w:hAnsi="Times New Roman" w:cs="Times New Roman"/>
          <w:sz w:val="24"/>
          <w:szCs w:val="24"/>
        </w:rPr>
        <w:t xml:space="preserve">till the </w:t>
      </w:r>
      <w:r>
        <w:rPr>
          <w:rFonts w:ascii="Times New Roman" w:hAnsi="Times New Roman" w:cs="Times New Roman"/>
          <w:sz w:val="24"/>
          <w:szCs w:val="24"/>
        </w:rPr>
        <w:t xml:space="preserve">last day. No doubt, it is also a privilege for one to follow the footprints </w:t>
      </w:r>
      <w:r w:rsidRPr="003039FB">
        <w:rPr>
          <w:rFonts w:ascii="Times New Roman" w:hAnsi="Times New Roman" w:cs="Times New Roman"/>
          <w:sz w:val="24"/>
          <w:szCs w:val="24"/>
        </w:rPr>
        <w:t>of the prophets as Allah says: “This is my way; invite to Allah with insight, I and those who follow me. And exalted is Allah; and I am not of those who associate others with Him”</w:t>
      </w:r>
      <w:r>
        <w:rPr>
          <w:rStyle w:val="EndnoteReference"/>
          <w:rFonts w:ascii="Times New Roman" w:hAnsi="Times New Roman" w:cs="Times New Roman"/>
          <w:sz w:val="24"/>
          <w:szCs w:val="24"/>
        </w:rPr>
        <w:endnoteReference w:id="11"/>
      </w:r>
      <w:r w:rsidRPr="003039FB">
        <w:rPr>
          <w:rFonts w:ascii="Times New Roman" w:hAnsi="Times New Roman" w:cs="Times New Roman"/>
          <w:sz w:val="24"/>
          <w:szCs w:val="24"/>
        </w:rPr>
        <w:t>. The Prophet therefo</w:t>
      </w:r>
      <w:r>
        <w:rPr>
          <w:rFonts w:ascii="Times New Roman" w:hAnsi="Times New Roman" w:cs="Times New Roman"/>
          <w:sz w:val="24"/>
          <w:szCs w:val="24"/>
        </w:rPr>
        <w:t xml:space="preserve">re called with insight, and the </w:t>
      </w:r>
      <w:r w:rsidRPr="001C4F0B">
        <w:rPr>
          <w:rFonts w:ascii="Times New Roman" w:hAnsi="Times New Roman" w:cs="Times New Roman"/>
          <w:i/>
          <w:sz w:val="24"/>
          <w:szCs w:val="24"/>
        </w:rPr>
        <w:t>Ulama</w:t>
      </w:r>
      <w:r>
        <w:rPr>
          <w:rFonts w:ascii="Times New Roman" w:hAnsi="Times New Roman" w:cs="Times New Roman"/>
          <w:sz w:val="24"/>
          <w:szCs w:val="24"/>
        </w:rPr>
        <w:t xml:space="preserve"> (Islamic scholars) who</w:t>
      </w:r>
      <w:r w:rsidRPr="003039FB">
        <w:rPr>
          <w:rFonts w:ascii="Times New Roman" w:hAnsi="Times New Roman" w:cs="Times New Roman"/>
          <w:sz w:val="24"/>
          <w:szCs w:val="24"/>
        </w:rPr>
        <w:t xml:space="preserve"> followed hi</w:t>
      </w:r>
      <w:r>
        <w:rPr>
          <w:rFonts w:ascii="Times New Roman" w:hAnsi="Times New Roman" w:cs="Times New Roman"/>
          <w:sz w:val="24"/>
          <w:szCs w:val="24"/>
        </w:rPr>
        <w:t>m. This insight basically means the ‘</w:t>
      </w:r>
      <w:r w:rsidRPr="003039FB">
        <w:rPr>
          <w:rFonts w:ascii="Times New Roman" w:hAnsi="Times New Roman" w:cs="Times New Roman"/>
          <w:sz w:val="24"/>
          <w:szCs w:val="24"/>
        </w:rPr>
        <w:t>knowledge</w:t>
      </w:r>
      <w:r>
        <w:rPr>
          <w:rFonts w:ascii="Times New Roman" w:hAnsi="Times New Roman" w:cs="Times New Roman"/>
          <w:sz w:val="24"/>
          <w:szCs w:val="24"/>
        </w:rPr>
        <w:t xml:space="preserve">’ which they called people to. </w:t>
      </w:r>
    </w:p>
    <w:p w:rsidR="003965AA" w:rsidRDefault="003965AA" w:rsidP="003965AA">
      <w:pPr>
        <w:tabs>
          <w:tab w:val="left" w:pos="9360"/>
        </w:tabs>
        <w:spacing w:line="480" w:lineRule="auto"/>
        <w:ind w:left="-90" w:firstLine="90"/>
        <w:jc w:val="both"/>
        <w:rPr>
          <w:rFonts w:ascii="Times New Roman" w:hAnsi="Times New Roman" w:cs="Times New Roman"/>
          <w:sz w:val="24"/>
          <w:szCs w:val="24"/>
        </w:rPr>
      </w:pPr>
      <w:r w:rsidRPr="003039FB">
        <w:rPr>
          <w:rFonts w:ascii="Times New Roman" w:hAnsi="Times New Roman" w:cs="Times New Roman"/>
          <w:sz w:val="24"/>
          <w:szCs w:val="24"/>
        </w:rPr>
        <w:t xml:space="preserve">     The essence of </w:t>
      </w:r>
      <w:r w:rsidRPr="003039FB">
        <w:rPr>
          <w:rFonts w:ascii="Times New Roman" w:hAnsi="Times New Roman" w:cs="Times New Roman"/>
          <w:i/>
          <w:sz w:val="24"/>
          <w:szCs w:val="24"/>
        </w:rPr>
        <w:t>Da’awah</w:t>
      </w:r>
      <w:r w:rsidRPr="003039FB">
        <w:rPr>
          <w:rFonts w:ascii="Times New Roman" w:hAnsi="Times New Roman" w:cs="Times New Roman"/>
          <w:sz w:val="24"/>
          <w:szCs w:val="24"/>
        </w:rPr>
        <w:t xml:space="preserve"> is to free people from darkness into the light, to bring them back to the right path, to save them from falling into Allah’s wrath, to salvage the unbelievers from the darkness of disbelief to the light of Islam, to free them from the darkness of ignorance to the light of knowledge and scholarship, and to liberate them from the darkness of sin into the light of Allah’s obedience</w:t>
      </w:r>
      <w:r>
        <w:rPr>
          <w:rStyle w:val="EndnoteReference"/>
          <w:rFonts w:ascii="Times New Roman" w:hAnsi="Times New Roman" w:cs="Times New Roman"/>
          <w:sz w:val="24"/>
          <w:szCs w:val="24"/>
        </w:rPr>
        <w:endnoteReference w:id="12"/>
      </w:r>
      <w:r w:rsidRPr="003039FB">
        <w:rPr>
          <w:rFonts w:ascii="Times New Roman" w:hAnsi="Times New Roman" w:cs="Times New Roman"/>
          <w:sz w:val="24"/>
          <w:szCs w:val="24"/>
        </w:rPr>
        <w:t xml:space="preserve">. Allah says: Allah is the ally of those who believe. He brings them out of darkness into the light: And those who disbelieve-their allies are </w:t>
      </w:r>
      <w:r w:rsidRPr="003039FB">
        <w:rPr>
          <w:rFonts w:ascii="Times New Roman" w:hAnsi="Times New Roman" w:cs="Times New Roman"/>
          <w:i/>
          <w:sz w:val="24"/>
          <w:szCs w:val="24"/>
        </w:rPr>
        <w:t>taghut</w:t>
      </w:r>
      <w:r w:rsidRPr="003039FB">
        <w:rPr>
          <w:rFonts w:ascii="Times New Roman" w:hAnsi="Times New Roman" w:cs="Times New Roman"/>
          <w:sz w:val="24"/>
          <w:szCs w:val="24"/>
        </w:rPr>
        <w:t xml:space="preserve">. They take them out of the </w:t>
      </w:r>
      <w:r w:rsidRPr="003039FB">
        <w:rPr>
          <w:rFonts w:ascii="Times New Roman" w:hAnsi="Times New Roman" w:cs="Times New Roman"/>
          <w:sz w:val="24"/>
          <w:szCs w:val="24"/>
        </w:rPr>
        <w:lastRenderedPageBreak/>
        <w:t>light into the darkness. Those are the companions of fire; they will abide eternally therein”</w:t>
      </w:r>
      <w:r>
        <w:rPr>
          <w:rStyle w:val="EndnoteReference"/>
          <w:rFonts w:ascii="Times New Roman" w:hAnsi="Times New Roman" w:cs="Times New Roman"/>
          <w:sz w:val="24"/>
          <w:szCs w:val="24"/>
        </w:rPr>
        <w:endnoteReference w:id="13"/>
      </w:r>
      <w:r w:rsidRPr="003039FB">
        <w:rPr>
          <w:rFonts w:ascii="Times New Roman" w:hAnsi="Times New Roman" w:cs="Times New Roman"/>
          <w:sz w:val="24"/>
          <w:szCs w:val="24"/>
        </w:rPr>
        <w:t xml:space="preserve">. Some of the main qualities of a </w:t>
      </w:r>
      <w:r w:rsidRPr="003039FB">
        <w:rPr>
          <w:rFonts w:ascii="Times New Roman" w:hAnsi="Times New Roman" w:cs="Times New Roman"/>
          <w:i/>
          <w:sz w:val="24"/>
          <w:szCs w:val="24"/>
        </w:rPr>
        <w:t>Da’i</w:t>
      </w:r>
      <w:r w:rsidRPr="003039FB">
        <w:rPr>
          <w:rFonts w:ascii="Times New Roman" w:hAnsi="Times New Roman" w:cs="Times New Roman"/>
          <w:sz w:val="24"/>
          <w:szCs w:val="24"/>
        </w:rPr>
        <w:t xml:space="preserve"> are; </w:t>
      </w:r>
      <w:r>
        <w:rPr>
          <w:rFonts w:ascii="Times New Roman" w:hAnsi="Times New Roman" w:cs="Times New Roman"/>
          <w:sz w:val="24"/>
          <w:szCs w:val="24"/>
        </w:rPr>
        <w:t xml:space="preserve">piety, knowledge, simplicity, wisdom, </w:t>
      </w:r>
      <w:r w:rsidRPr="003039FB">
        <w:rPr>
          <w:rFonts w:ascii="Times New Roman" w:hAnsi="Times New Roman" w:cs="Times New Roman"/>
          <w:sz w:val="24"/>
          <w:szCs w:val="24"/>
        </w:rPr>
        <w:t>truthfulness, guidance to people, good interaction between himself and those he calls and so forth</w:t>
      </w:r>
      <w:r>
        <w:rPr>
          <w:rStyle w:val="EndnoteReference"/>
          <w:rFonts w:ascii="Times New Roman" w:hAnsi="Times New Roman" w:cs="Times New Roman"/>
          <w:sz w:val="24"/>
          <w:szCs w:val="24"/>
        </w:rPr>
        <w:endnoteReference w:id="14"/>
      </w:r>
      <w:r w:rsidRPr="003039FB">
        <w:rPr>
          <w:rFonts w:ascii="Times New Roman" w:hAnsi="Times New Roman" w:cs="Times New Roman"/>
          <w:sz w:val="24"/>
          <w:szCs w:val="24"/>
        </w:rPr>
        <w:t>. The use of one’s own intellect where it is necessary is one of the most effective ways of winning the heart of people into the path of righteousness.</w:t>
      </w:r>
    </w:p>
    <w:p w:rsidR="003965AA" w:rsidRPr="003965AA" w:rsidRDefault="003965AA" w:rsidP="003965AA">
      <w:pPr>
        <w:tabs>
          <w:tab w:val="left" w:pos="9360"/>
        </w:tabs>
        <w:spacing w:line="480" w:lineRule="auto"/>
        <w:ind w:left="-90" w:firstLine="90"/>
        <w:jc w:val="both"/>
        <w:rPr>
          <w:rFonts w:ascii="Times New Roman" w:hAnsi="Times New Roman" w:cs="Times New Roman"/>
          <w:sz w:val="24"/>
          <w:szCs w:val="24"/>
        </w:rPr>
      </w:pPr>
      <w:r>
        <w:rPr>
          <w:rFonts w:asciiTheme="majorBidi" w:hAnsiTheme="majorBidi" w:cstheme="majorBidi"/>
          <w:b/>
          <w:sz w:val="24"/>
          <w:szCs w:val="24"/>
        </w:rPr>
        <w:t xml:space="preserve">The Concept of Globalisation </w:t>
      </w:r>
    </w:p>
    <w:p w:rsidR="00B57A37" w:rsidRDefault="003965AA" w:rsidP="00B57A37">
      <w:pPr>
        <w:autoSpaceDE w:val="0"/>
        <w:autoSpaceDN w:val="0"/>
        <w:adjustRightInd w:val="0"/>
        <w:spacing w:after="0" w:line="480" w:lineRule="auto"/>
        <w:jc w:val="both"/>
        <w:rPr>
          <w:rFonts w:ascii="Times New Roman" w:hAnsi="Times New Roman" w:cs="Times New Roman"/>
          <w:sz w:val="24"/>
          <w:szCs w:val="24"/>
        </w:rPr>
      </w:pPr>
      <w:r w:rsidRPr="00B57A37">
        <w:rPr>
          <w:rFonts w:ascii="Times New Roman" w:hAnsi="Times New Roman" w:cs="Times New Roman"/>
          <w:b/>
          <w:sz w:val="24"/>
          <w:szCs w:val="24"/>
        </w:rPr>
        <w:t xml:space="preserve">     </w:t>
      </w:r>
      <w:r w:rsidRPr="00B57A37">
        <w:rPr>
          <w:rFonts w:ascii="Times New Roman" w:hAnsi="Times New Roman" w:cs="Times New Roman"/>
          <w:sz w:val="24"/>
          <w:szCs w:val="24"/>
        </w:rPr>
        <w:t>Any attempt to properly define the term ‘globalisation’, it shrewdly runs away from the context of such definition as the way the water runs through the basket</w:t>
      </w:r>
      <w:r w:rsidR="007262FB" w:rsidRPr="00B57A37">
        <w:rPr>
          <w:rStyle w:val="EndnoteReference"/>
          <w:rFonts w:ascii="Times New Roman" w:hAnsi="Times New Roman" w:cs="Times New Roman"/>
          <w:sz w:val="24"/>
          <w:szCs w:val="24"/>
        </w:rPr>
        <w:endnoteReference w:id="15"/>
      </w:r>
      <w:r w:rsidRPr="00B57A37">
        <w:rPr>
          <w:rFonts w:ascii="Times New Roman" w:hAnsi="Times New Roman" w:cs="Times New Roman"/>
          <w:sz w:val="24"/>
          <w:szCs w:val="24"/>
        </w:rPr>
        <w:t xml:space="preserve">. </w:t>
      </w:r>
      <w:r w:rsidR="00B57A37" w:rsidRPr="00B57A37">
        <w:rPr>
          <w:rFonts w:ascii="Times New Roman" w:hAnsi="Times New Roman" w:cs="Times New Roman"/>
          <w:sz w:val="24"/>
          <w:szCs w:val="24"/>
        </w:rPr>
        <w:t>At a symposium held at the University of Pittsburgh in the</w:t>
      </w:r>
      <w:r w:rsidR="00B57A37">
        <w:rPr>
          <w:rFonts w:ascii="Times New Roman" w:hAnsi="Times New Roman" w:cs="Times New Roman"/>
          <w:sz w:val="24"/>
          <w:szCs w:val="24"/>
        </w:rPr>
        <w:t xml:space="preserve"> fall of 1996 five erudite</w:t>
      </w:r>
      <w:r w:rsidR="00B57A37" w:rsidRPr="00B57A37">
        <w:rPr>
          <w:rFonts w:ascii="Times New Roman" w:hAnsi="Times New Roman" w:cs="Times New Roman"/>
          <w:sz w:val="24"/>
          <w:szCs w:val="24"/>
        </w:rPr>
        <w:t xml:space="preserve"> scholars working on aspects of globalization were asked to discuss </w:t>
      </w:r>
      <w:r w:rsidR="00B57A37">
        <w:rPr>
          <w:rFonts w:ascii="Times New Roman" w:hAnsi="Times New Roman" w:cs="Times New Roman"/>
          <w:sz w:val="24"/>
          <w:szCs w:val="24"/>
        </w:rPr>
        <w:t xml:space="preserve">its </w:t>
      </w:r>
      <w:r w:rsidR="00B57A37" w:rsidRPr="00B57A37">
        <w:rPr>
          <w:rFonts w:ascii="Times New Roman" w:hAnsi="Times New Roman" w:cs="Times New Roman"/>
          <w:sz w:val="24"/>
          <w:szCs w:val="24"/>
        </w:rPr>
        <w:t>recent developments in (what might be construed as functional) subfields of globalization: finance, technology transfer, trans</w:t>
      </w:r>
      <w:r w:rsidR="00B57A37">
        <w:rPr>
          <w:rFonts w:ascii="Times New Roman" w:hAnsi="Times New Roman" w:cs="Times New Roman"/>
          <w:sz w:val="24"/>
          <w:szCs w:val="24"/>
        </w:rPr>
        <w:t>-</w:t>
      </w:r>
      <w:r w:rsidR="00B57A37" w:rsidRPr="00B57A37">
        <w:rPr>
          <w:rFonts w:ascii="Times New Roman" w:hAnsi="Times New Roman" w:cs="Times New Roman"/>
          <w:sz w:val="24"/>
          <w:szCs w:val="24"/>
        </w:rPr>
        <w:t>nationalism,  multilateralism, and regionalism</w:t>
      </w:r>
      <w:r w:rsidR="00B57A37">
        <w:rPr>
          <w:rStyle w:val="EndnoteReference"/>
          <w:rFonts w:ascii="Times New Roman" w:hAnsi="Times New Roman" w:cs="Times New Roman"/>
          <w:sz w:val="24"/>
          <w:szCs w:val="24"/>
        </w:rPr>
        <w:endnoteReference w:id="16"/>
      </w:r>
      <w:r w:rsidR="00B57A37" w:rsidRPr="00B57A37">
        <w:rPr>
          <w:rFonts w:ascii="Times New Roman" w:hAnsi="Times New Roman" w:cs="Times New Roman"/>
          <w:sz w:val="24"/>
          <w:szCs w:val="24"/>
        </w:rPr>
        <w:t xml:space="preserve">. All the speakers systematically presaged their commentaries by suggesting that, while they had no idea what globalization was, they could address descriptive and analytic questions in their own areas of specialty. The audience participants at the symposium (an informed group of scholars and practitioners, numbering over </w:t>
      </w:r>
      <w:r w:rsidR="00B77993">
        <w:rPr>
          <w:rFonts w:ascii="Times New Roman" w:hAnsi="Times New Roman" w:cs="Times New Roman"/>
          <w:sz w:val="24"/>
          <w:szCs w:val="24"/>
        </w:rPr>
        <w:t xml:space="preserve">seventy) </w:t>
      </w:r>
      <w:r w:rsidR="00B57A37" w:rsidRPr="00B57A37">
        <w:rPr>
          <w:rFonts w:ascii="Times New Roman" w:hAnsi="Times New Roman" w:cs="Times New Roman"/>
          <w:sz w:val="24"/>
          <w:szCs w:val="24"/>
        </w:rPr>
        <w:t xml:space="preserve">admitted </w:t>
      </w:r>
      <w:r w:rsidR="00B77993">
        <w:rPr>
          <w:rFonts w:ascii="Times New Roman" w:hAnsi="Times New Roman" w:cs="Times New Roman"/>
          <w:sz w:val="24"/>
          <w:szCs w:val="24"/>
        </w:rPr>
        <w:t xml:space="preserve">with alacrity </w:t>
      </w:r>
      <w:r w:rsidR="00B57A37" w:rsidRPr="00B57A37">
        <w:rPr>
          <w:rFonts w:ascii="Times New Roman" w:hAnsi="Times New Roman" w:cs="Times New Roman"/>
          <w:sz w:val="24"/>
          <w:szCs w:val="24"/>
        </w:rPr>
        <w:t>that they</w:t>
      </w:r>
      <w:r w:rsidR="00B77993">
        <w:rPr>
          <w:rFonts w:ascii="Times New Roman" w:hAnsi="Times New Roman" w:cs="Times New Roman"/>
          <w:sz w:val="24"/>
          <w:szCs w:val="24"/>
        </w:rPr>
        <w:t xml:space="preserve"> could provide no better interpretation</w:t>
      </w:r>
      <w:r w:rsidR="00B57A37" w:rsidRPr="00B57A37">
        <w:rPr>
          <w:rFonts w:ascii="Times New Roman" w:hAnsi="Times New Roman" w:cs="Times New Roman"/>
          <w:sz w:val="24"/>
          <w:szCs w:val="24"/>
        </w:rPr>
        <w:t xml:space="preserve"> in addressing this definitional issue. In fact</w:t>
      </w:r>
      <w:r w:rsidR="00B77993">
        <w:rPr>
          <w:rFonts w:ascii="Times New Roman" w:hAnsi="Times New Roman" w:cs="Times New Roman"/>
          <w:sz w:val="24"/>
          <w:szCs w:val="24"/>
        </w:rPr>
        <w:t>,</w:t>
      </w:r>
      <w:r w:rsidR="00B57A37" w:rsidRPr="00B57A37">
        <w:rPr>
          <w:rFonts w:ascii="Times New Roman" w:hAnsi="Times New Roman" w:cs="Times New Roman"/>
          <w:sz w:val="24"/>
          <w:szCs w:val="24"/>
        </w:rPr>
        <w:t xml:space="preserve"> there is not only disagreement on the definition of globalization; there is also no clear consensus on whether the term ‘globalization’ is employed as a historical epoch, a process, a theory, or as a new paradigm. Its meaning remained unspecified. Intuitively, all participants at the symposium recognized that globalization signaled</w:t>
      </w:r>
      <w:r w:rsidR="00B77993">
        <w:rPr>
          <w:rFonts w:ascii="Times New Roman" w:hAnsi="Times New Roman" w:cs="Times New Roman"/>
          <w:sz w:val="24"/>
          <w:szCs w:val="24"/>
        </w:rPr>
        <w:t xml:space="preserve"> a new intellectual discourse. </w:t>
      </w:r>
    </w:p>
    <w:p w:rsidR="003965AA" w:rsidRDefault="00B77993" w:rsidP="00130A1A">
      <w:pPr>
        <w:autoSpaceDE w:val="0"/>
        <w:autoSpaceDN w:val="0"/>
        <w:adjustRightInd w:val="0"/>
        <w:spacing w:after="0" w:line="480" w:lineRule="auto"/>
        <w:jc w:val="both"/>
        <w:rPr>
          <w:rFonts w:ascii="Times New Roman" w:hAnsi="Times New Roman" w:cs="Times New Roman"/>
          <w:sz w:val="24"/>
          <w:szCs w:val="24"/>
        </w:rPr>
      </w:pPr>
      <w:r w:rsidRPr="00B77993">
        <w:rPr>
          <w:rFonts w:ascii="Times New Roman" w:hAnsi="Times New Roman" w:cs="Times New Roman"/>
          <w:sz w:val="24"/>
          <w:szCs w:val="24"/>
        </w:rPr>
        <w:t xml:space="preserve">     </w:t>
      </w:r>
      <w:r w:rsidR="00336BD4">
        <w:rPr>
          <w:rFonts w:ascii="Times New Roman" w:hAnsi="Times New Roman" w:cs="Times New Roman"/>
          <w:sz w:val="24"/>
          <w:szCs w:val="24"/>
        </w:rPr>
        <w:t xml:space="preserve">The demise of the Cold War went hand in hand </w:t>
      </w:r>
      <w:r w:rsidRPr="00B77993">
        <w:rPr>
          <w:rFonts w:ascii="Times New Roman" w:hAnsi="Times New Roman" w:cs="Times New Roman"/>
          <w:sz w:val="24"/>
          <w:szCs w:val="24"/>
        </w:rPr>
        <w:t xml:space="preserve">with the onset of globalization, raising the question of whether there is a causal relationship between the two. Certainly, the comments of scholars like Immanuel Wallerstein (echoing Trotsky), who registered concern that Communist </w:t>
      </w:r>
      <w:r w:rsidRPr="00B77993">
        <w:rPr>
          <w:rFonts w:ascii="Times New Roman" w:hAnsi="Times New Roman" w:cs="Times New Roman"/>
          <w:sz w:val="24"/>
          <w:szCs w:val="24"/>
        </w:rPr>
        <w:lastRenderedPageBreak/>
        <w:t>states could no</w:t>
      </w:r>
      <w:r w:rsidR="00336BD4">
        <w:rPr>
          <w:rFonts w:ascii="Times New Roman" w:hAnsi="Times New Roman" w:cs="Times New Roman"/>
          <w:sz w:val="24"/>
          <w:szCs w:val="24"/>
        </w:rPr>
        <w:t xml:space="preserve">t properly adapt </w:t>
      </w:r>
      <w:r w:rsidRPr="00B77993">
        <w:rPr>
          <w:rFonts w:ascii="Times New Roman" w:hAnsi="Times New Roman" w:cs="Times New Roman"/>
          <w:sz w:val="24"/>
          <w:szCs w:val="24"/>
        </w:rPr>
        <w:t>themselves in the context of a capitalist system, may be interpreted to imply as such</w:t>
      </w:r>
      <w:r w:rsidR="00336BD4">
        <w:rPr>
          <w:rStyle w:val="EndnoteReference"/>
          <w:rFonts w:ascii="Times New Roman" w:hAnsi="Times New Roman" w:cs="Times New Roman"/>
          <w:sz w:val="24"/>
          <w:szCs w:val="24"/>
        </w:rPr>
        <w:endnoteReference w:id="17"/>
      </w:r>
      <w:r w:rsidRPr="00B77993">
        <w:rPr>
          <w:rFonts w:ascii="Times New Roman" w:hAnsi="Times New Roman" w:cs="Times New Roman"/>
          <w:sz w:val="24"/>
          <w:szCs w:val="24"/>
        </w:rPr>
        <w:t>. Whether causally related or not, globalization as a period might be said to ‘succeed’ the Cold War historically. The economic counterpart to the Cold War, according to Philip McMichael, was what he terms the ‘developmentalist project’ which</w:t>
      </w:r>
      <w:r w:rsidR="00130A1A">
        <w:rPr>
          <w:rFonts w:ascii="Times New Roman" w:hAnsi="Times New Roman" w:cs="Times New Roman"/>
          <w:sz w:val="24"/>
          <w:szCs w:val="24"/>
        </w:rPr>
        <w:t xml:space="preserve"> a</w:t>
      </w:r>
      <w:r w:rsidR="003965AA">
        <w:rPr>
          <w:rFonts w:ascii="Times New Roman" w:hAnsi="Times New Roman" w:cs="Times New Roman"/>
          <w:sz w:val="24"/>
          <w:szCs w:val="24"/>
        </w:rPr>
        <w:t xml:space="preserve">lthough the term ‘globalisation’ was not coined until the </w:t>
      </w:r>
      <w:r w:rsidR="00CF5C97">
        <w:rPr>
          <w:rFonts w:ascii="Times New Roman" w:hAnsi="Times New Roman" w:cs="Times New Roman"/>
          <w:sz w:val="24"/>
          <w:szCs w:val="24"/>
        </w:rPr>
        <w:t>second half of the 20th century</w:t>
      </w:r>
      <w:r w:rsidR="003965AA">
        <w:rPr>
          <w:rFonts w:ascii="Times New Roman" w:hAnsi="Times New Roman" w:cs="Times New Roman"/>
          <w:sz w:val="24"/>
          <w:szCs w:val="24"/>
        </w:rPr>
        <w:t xml:space="preserve">, though with a longer pedigree, many a scholar and many a layman, </w:t>
      </w:r>
      <w:r w:rsidR="003965AA" w:rsidRPr="005821EA">
        <w:rPr>
          <w:rFonts w:ascii="Times New Roman" w:hAnsi="Times New Roman" w:cs="Times New Roman"/>
          <w:sz w:val="24"/>
          <w:szCs w:val="24"/>
        </w:rPr>
        <w:t>have</w:t>
      </w:r>
      <w:r w:rsidR="003965AA">
        <w:rPr>
          <w:rFonts w:ascii="Times New Roman" w:hAnsi="Times New Roman" w:cs="Times New Roman"/>
          <w:sz w:val="24"/>
          <w:szCs w:val="24"/>
        </w:rPr>
        <w:t xml:space="preserve"> pursued an intuition that the </w:t>
      </w:r>
      <w:r w:rsidR="003965AA" w:rsidRPr="005821EA">
        <w:rPr>
          <w:rFonts w:ascii="Times New Roman" w:hAnsi="Times New Roman" w:cs="Times New Roman"/>
          <w:sz w:val="24"/>
          <w:szCs w:val="24"/>
        </w:rPr>
        <w:t>concept</w:t>
      </w:r>
      <w:r w:rsidR="003965AA">
        <w:rPr>
          <w:rFonts w:ascii="Times New Roman" w:hAnsi="Times New Roman" w:cs="Times New Roman"/>
          <w:sz w:val="24"/>
          <w:szCs w:val="24"/>
        </w:rPr>
        <w:t xml:space="preserve"> of globalisation </w:t>
      </w:r>
      <w:r w:rsidR="003965AA" w:rsidRPr="005821EA">
        <w:rPr>
          <w:rFonts w:ascii="Times New Roman" w:hAnsi="Times New Roman" w:cs="Times New Roman"/>
          <w:sz w:val="24"/>
          <w:szCs w:val="24"/>
        </w:rPr>
        <w:t xml:space="preserve">could provide </w:t>
      </w:r>
      <w:r w:rsidR="003965AA">
        <w:rPr>
          <w:rFonts w:ascii="Times New Roman" w:hAnsi="Times New Roman" w:cs="Times New Roman"/>
          <w:sz w:val="24"/>
          <w:szCs w:val="24"/>
        </w:rPr>
        <w:t xml:space="preserve">extremely </w:t>
      </w:r>
      <w:r w:rsidR="003965AA" w:rsidRPr="005821EA">
        <w:rPr>
          <w:rFonts w:ascii="Times New Roman" w:hAnsi="Times New Roman" w:cs="Times New Roman"/>
          <w:sz w:val="24"/>
          <w:szCs w:val="24"/>
        </w:rPr>
        <w:t>an analytical lynchpin for understanding social change in the contemporary</w:t>
      </w:r>
      <w:r w:rsidR="003965AA">
        <w:rPr>
          <w:rFonts w:ascii="Times New Roman" w:hAnsi="Times New Roman" w:cs="Times New Roman"/>
          <w:sz w:val="24"/>
          <w:szCs w:val="24"/>
        </w:rPr>
        <w:t xml:space="preserve"> </w:t>
      </w:r>
      <w:r w:rsidR="003965AA" w:rsidRPr="005821EA">
        <w:rPr>
          <w:rFonts w:ascii="Times New Roman" w:hAnsi="Times New Roman" w:cs="Times New Roman"/>
          <w:sz w:val="24"/>
          <w:szCs w:val="24"/>
        </w:rPr>
        <w:t>world. ‘Globalization’ is not the only entry point for such an enquiry, of course, but it has</w:t>
      </w:r>
      <w:r w:rsidR="003965AA">
        <w:rPr>
          <w:rFonts w:ascii="Times New Roman" w:hAnsi="Times New Roman" w:cs="Times New Roman"/>
          <w:sz w:val="24"/>
          <w:szCs w:val="24"/>
        </w:rPr>
        <w:t xml:space="preserve"> </w:t>
      </w:r>
      <w:r w:rsidR="003965AA" w:rsidRPr="005821EA">
        <w:rPr>
          <w:rFonts w:ascii="Times New Roman" w:hAnsi="Times New Roman" w:cs="Times New Roman"/>
          <w:sz w:val="24"/>
          <w:szCs w:val="24"/>
        </w:rPr>
        <w:t>seemed a pretty good one</w:t>
      </w:r>
      <w:r w:rsidR="003965AA">
        <w:rPr>
          <w:rStyle w:val="EndnoteReference"/>
          <w:rFonts w:ascii="Times New Roman" w:hAnsi="Times New Roman" w:cs="Times New Roman"/>
          <w:sz w:val="24"/>
          <w:szCs w:val="24"/>
        </w:rPr>
        <w:endnoteReference w:id="18"/>
      </w:r>
      <w:r w:rsidR="003965AA" w:rsidRPr="005821EA">
        <w:rPr>
          <w:rFonts w:ascii="Times New Roman" w:hAnsi="Times New Roman" w:cs="Times New Roman"/>
          <w:sz w:val="24"/>
          <w:szCs w:val="24"/>
        </w:rPr>
        <w:t>.</w:t>
      </w:r>
      <w:r w:rsidR="003965AA">
        <w:rPr>
          <w:rFonts w:ascii="Times New Roman" w:hAnsi="Times New Roman" w:cs="Times New Roman"/>
          <w:sz w:val="24"/>
          <w:szCs w:val="24"/>
        </w:rPr>
        <w:t xml:space="preserve"> The major question is what is precisely ‘global’ about ‘globalisation’?</w:t>
      </w:r>
      <w:r w:rsidR="00606071">
        <w:rPr>
          <w:rStyle w:val="EndnoteReference"/>
          <w:rFonts w:ascii="Times New Roman" w:hAnsi="Times New Roman" w:cs="Times New Roman"/>
          <w:sz w:val="24"/>
          <w:szCs w:val="24"/>
        </w:rPr>
        <w:endnoteReference w:id="19"/>
      </w:r>
    </w:p>
    <w:p w:rsidR="003965AA" w:rsidRDefault="003965AA" w:rsidP="00DE26A7">
      <w:pPr>
        <w:tabs>
          <w:tab w:val="left" w:pos="9360"/>
        </w:tabs>
        <w:autoSpaceDE w:val="0"/>
        <w:autoSpaceDN w:val="0"/>
        <w:adjustRightInd w:val="0"/>
        <w:spacing w:after="0" w:line="480" w:lineRule="auto"/>
        <w:ind w:left="-90" w:firstLine="90"/>
        <w:jc w:val="both"/>
        <w:rPr>
          <w:rFonts w:ascii="Times New Roman" w:hAnsi="Times New Roman" w:cs="Times New Roman"/>
          <w:sz w:val="24"/>
          <w:szCs w:val="24"/>
        </w:rPr>
      </w:pPr>
      <w:r w:rsidRPr="00E6724B">
        <w:rPr>
          <w:rFonts w:ascii="Times New Roman" w:hAnsi="Times New Roman" w:cs="Times New Roman"/>
          <w:sz w:val="24"/>
          <w:szCs w:val="24"/>
        </w:rPr>
        <w:t xml:space="preserve">     ‘Globalization’ first entered a dictionary (of American English) in 1961</w:t>
      </w:r>
      <w:r w:rsidRPr="00E6724B">
        <w:rPr>
          <w:rStyle w:val="EndnoteReference"/>
          <w:rFonts w:ascii="Times New Roman" w:hAnsi="Times New Roman" w:cs="Times New Roman"/>
          <w:sz w:val="24"/>
          <w:szCs w:val="24"/>
        </w:rPr>
        <w:endnoteReference w:id="20"/>
      </w:r>
      <w:r w:rsidRPr="00E6724B">
        <w:rPr>
          <w:rFonts w:ascii="Times New Roman" w:hAnsi="Times New Roman" w:cs="Times New Roman"/>
          <w:sz w:val="24"/>
          <w:szCs w:val="24"/>
        </w:rPr>
        <w:t>. Indeed, Jan Aart Scholte states that “globalization stands out for quite a large public spread across the world as one of the defining terms of late twentieth century social consciousnesses”</w:t>
      </w:r>
      <w:r w:rsidRPr="00E6724B">
        <w:rPr>
          <w:rStyle w:val="EndnoteReference"/>
          <w:rFonts w:ascii="Times New Roman" w:hAnsi="Times New Roman" w:cs="Times New Roman"/>
          <w:sz w:val="24"/>
          <w:szCs w:val="24"/>
        </w:rPr>
        <w:endnoteReference w:id="21"/>
      </w:r>
      <w:r w:rsidRPr="00E6724B">
        <w:rPr>
          <w:rFonts w:ascii="Times New Roman" w:hAnsi="Times New Roman" w:cs="Times New Roman"/>
          <w:sz w:val="24"/>
          <w:szCs w:val="24"/>
        </w:rPr>
        <w:t xml:space="preserve">. </w:t>
      </w:r>
      <w:r>
        <w:rPr>
          <w:rFonts w:ascii="Times New Roman" w:hAnsi="Times New Roman" w:cs="Times New Roman"/>
          <w:sz w:val="24"/>
          <w:szCs w:val="24"/>
        </w:rPr>
        <w:t xml:space="preserve">Anthony McGrew </w:t>
      </w:r>
      <w:r w:rsidRPr="00E6724B">
        <w:rPr>
          <w:rFonts w:ascii="Times New Roman" w:hAnsi="Times New Roman" w:cs="Times New Roman"/>
          <w:sz w:val="24"/>
          <w:szCs w:val="24"/>
        </w:rPr>
        <w:t>states</w:t>
      </w:r>
      <w:r>
        <w:rPr>
          <w:rFonts w:ascii="Times New Roman" w:hAnsi="Times New Roman" w:cs="Times New Roman"/>
          <w:sz w:val="24"/>
          <w:szCs w:val="24"/>
        </w:rPr>
        <w:t>:</w:t>
      </w:r>
      <w:r w:rsidRPr="00E6724B">
        <w:rPr>
          <w:rFonts w:ascii="Times New Roman" w:hAnsi="Times New Roman" w:cs="Times New Roman"/>
          <w:sz w:val="24"/>
          <w:szCs w:val="24"/>
        </w:rPr>
        <w:t xml:space="preserve"> </w:t>
      </w:r>
    </w:p>
    <w:p w:rsidR="003965AA" w:rsidRDefault="003965AA" w:rsidP="002F2CC7">
      <w:pPr>
        <w:tabs>
          <w:tab w:val="left" w:pos="8190"/>
        </w:tabs>
        <w:autoSpaceDE w:val="0"/>
        <w:autoSpaceDN w:val="0"/>
        <w:adjustRightInd w:val="0"/>
        <w:spacing w:after="0" w:line="240" w:lineRule="auto"/>
        <w:ind w:left="1980" w:right="1530"/>
        <w:jc w:val="both"/>
        <w:rPr>
          <w:rFonts w:ascii="Times New Roman" w:hAnsi="Times New Roman" w:cs="Times New Roman"/>
          <w:sz w:val="24"/>
          <w:szCs w:val="24"/>
        </w:rPr>
      </w:pPr>
      <w:r w:rsidRPr="00E6724B">
        <w:rPr>
          <w:rFonts w:ascii="Times New Roman" w:hAnsi="Times New Roman" w:cs="Times New Roman"/>
          <w:sz w:val="24"/>
          <w:szCs w:val="24"/>
        </w:rPr>
        <w:t>Globalization constitutes a</w:t>
      </w:r>
      <w:r>
        <w:rPr>
          <w:rFonts w:ascii="Times New Roman" w:hAnsi="Times New Roman" w:cs="Times New Roman"/>
          <w:sz w:val="24"/>
          <w:szCs w:val="24"/>
        </w:rPr>
        <w:t xml:space="preserve"> </w:t>
      </w:r>
      <w:r w:rsidRPr="00E6724B">
        <w:rPr>
          <w:rFonts w:ascii="Times New Roman" w:hAnsi="Times New Roman" w:cs="Times New Roman"/>
          <w:sz w:val="24"/>
          <w:szCs w:val="24"/>
        </w:rPr>
        <w:t>multiplicity of linkages and interconnections that transcend the nation states (and</w:t>
      </w:r>
      <w:r>
        <w:rPr>
          <w:rFonts w:ascii="Times New Roman" w:hAnsi="Times New Roman" w:cs="Times New Roman"/>
          <w:sz w:val="24"/>
          <w:szCs w:val="24"/>
        </w:rPr>
        <w:t xml:space="preserve"> </w:t>
      </w:r>
      <w:r w:rsidRPr="00E6724B">
        <w:rPr>
          <w:rFonts w:ascii="Times New Roman" w:hAnsi="Times New Roman" w:cs="Times New Roman"/>
          <w:sz w:val="24"/>
          <w:szCs w:val="24"/>
        </w:rPr>
        <w:t>by implication the societies) which ma</w:t>
      </w:r>
      <w:r>
        <w:rPr>
          <w:rFonts w:ascii="Times New Roman" w:hAnsi="Times New Roman" w:cs="Times New Roman"/>
          <w:sz w:val="24"/>
          <w:szCs w:val="24"/>
        </w:rPr>
        <w:t xml:space="preserve">ke up the modern world system, </w:t>
      </w:r>
      <w:r w:rsidRPr="00E6724B">
        <w:rPr>
          <w:rFonts w:ascii="Times New Roman" w:hAnsi="Times New Roman" w:cs="Times New Roman"/>
          <w:sz w:val="24"/>
          <w:szCs w:val="24"/>
        </w:rPr>
        <w:t>a process through which events, decisions and activities in one part of the world</w:t>
      </w:r>
      <w:r>
        <w:rPr>
          <w:rFonts w:ascii="Times New Roman" w:hAnsi="Times New Roman" w:cs="Times New Roman"/>
          <w:sz w:val="24"/>
          <w:szCs w:val="24"/>
        </w:rPr>
        <w:t xml:space="preserve"> </w:t>
      </w:r>
      <w:r w:rsidRPr="00E6724B">
        <w:rPr>
          <w:rFonts w:ascii="Times New Roman" w:hAnsi="Times New Roman" w:cs="Times New Roman"/>
          <w:sz w:val="24"/>
          <w:szCs w:val="24"/>
        </w:rPr>
        <w:t>can come to have a significant consequence for individuals and communities in</w:t>
      </w:r>
      <w:r>
        <w:rPr>
          <w:rFonts w:ascii="Times New Roman" w:hAnsi="Times New Roman" w:cs="Times New Roman"/>
          <w:sz w:val="24"/>
          <w:szCs w:val="24"/>
        </w:rPr>
        <w:t xml:space="preserve"> </w:t>
      </w:r>
      <w:r w:rsidRPr="00E6724B">
        <w:rPr>
          <w:rFonts w:ascii="Times New Roman" w:hAnsi="Times New Roman" w:cs="Times New Roman"/>
          <w:sz w:val="24"/>
          <w:szCs w:val="24"/>
        </w:rPr>
        <w:t>quite distant parts of the globe</w:t>
      </w:r>
      <w:r>
        <w:rPr>
          <w:rStyle w:val="EndnoteReference"/>
          <w:rFonts w:ascii="Times New Roman" w:hAnsi="Times New Roman" w:cs="Times New Roman"/>
          <w:sz w:val="24"/>
          <w:szCs w:val="24"/>
        </w:rPr>
        <w:endnoteReference w:id="22"/>
      </w:r>
      <w:r w:rsidRPr="00E6724B">
        <w:rPr>
          <w:rFonts w:ascii="Times New Roman" w:hAnsi="Times New Roman" w:cs="Times New Roman"/>
          <w:sz w:val="24"/>
          <w:szCs w:val="24"/>
        </w:rPr>
        <w:t>.</w:t>
      </w:r>
    </w:p>
    <w:p w:rsidR="003965AA" w:rsidRPr="00E6724B" w:rsidRDefault="003965AA" w:rsidP="002F2CC7">
      <w:pPr>
        <w:tabs>
          <w:tab w:val="left" w:pos="8190"/>
        </w:tabs>
        <w:autoSpaceDE w:val="0"/>
        <w:autoSpaceDN w:val="0"/>
        <w:adjustRightInd w:val="0"/>
        <w:spacing w:after="0" w:line="240" w:lineRule="auto"/>
        <w:ind w:left="1980" w:right="1530"/>
        <w:jc w:val="both"/>
        <w:rPr>
          <w:rFonts w:ascii="Times New Roman" w:hAnsi="Times New Roman" w:cs="Times New Roman"/>
          <w:sz w:val="24"/>
          <w:szCs w:val="24"/>
        </w:rPr>
      </w:pPr>
    </w:p>
    <w:p w:rsidR="003965AA" w:rsidRPr="00722AEC" w:rsidRDefault="003965AA" w:rsidP="00722AEC">
      <w:pPr>
        <w:autoSpaceDE w:val="0"/>
        <w:autoSpaceDN w:val="0"/>
        <w:adjustRightInd w:val="0"/>
        <w:spacing w:after="0" w:line="480" w:lineRule="auto"/>
        <w:jc w:val="both"/>
        <w:rPr>
          <w:rFonts w:ascii="Times New Roman" w:hAnsi="Times New Roman" w:cs="Times New Roman"/>
          <w:sz w:val="24"/>
          <w:szCs w:val="24"/>
        </w:rPr>
      </w:pPr>
      <w:r w:rsidRPr="00722AEC">
        <w:rPr>
          <w:rFonts w:ascii="Times New Roman" w:hAnsi="Times New Roman" w:cs="Times New Roman"/>
          <w:sz w:val="24"/>
          <w:szCs w:val="24"/>
        </w:rPr>
        <w:t xml:space="preserve">          Robert Z. Lawrence is emphatic in stating that globalization shifts authority—to</w:t>
      </w:r>
      <w:r>
        <w:rPr>
          <w:rFonts w:ascii="Times New Roman" w:hAnsi="Times New Roman" w:cs="Times New Roman"/>
          <w:sz w:val="24"/>
          <w:szCs w:val="24"/>
        </w:rPr>
        <w:t xml:space="preserve"> s</w:t>
      </w:r>
      <w:r w:rsidRPr="00722AEC">
        <w:rPr>
          <w:rFonts w:ascii="Times New Roman" w:hAnsi="Times New Roman" w:cs="Times New Roman"/>
          <w:sz w:val="24"/>
          <w:szCs w:val="24"/>
        </w:rPr>
        <w:t>pecifically the local and the regional level</w:t>
      </w:r>
      <w:r>
        <w:rPr>
          <w:rStyle w:val="EndnoteReference"/>
          <w:rFonts w:ascii="Times New Roman" w:hAnsi="Times New Roman" w:cs="Times New Roman"/>
          <w:sz w:val="24"/>
          <w:szCs w:val="24"/>
        </w:rPr>
        <w:endnoteReference w:id="23"/>
      </w:r>
      <w:r w:rsidRPr="00722AEC">
        <w:rPr>
          <w:rFonts w:ascii="Times New Roman" w:hAnsi="Times New Roman" w:cs="Times New Roman"/>
          <w:sz w:val="24"/>
          <w:szCs w:val="24"/>
        </w:rPr>
        <w:t>. Cerny adds elsewhere that:</w:t>
      </w:r>
    </w:p>
    <w:p w:rsidR="003965AA" w:rsidRDefault="003965AA" w:rsidP="003965AA">
      <w:pPr>
        <w:tabs>
          <w:tab w:val="left" w:pos="7920"/>
        </w:tabs>
        <w:autoSpaceDE w:val="0"/>
        <w:autoSpaceDN w:val="0"/>
        <w:adjustRightInd w:val="0"/>
        <w:spacing w:after="0" w:line="240" w:lineRule="auto"/>
        <w:ind w:left="1440" w:right="1440"/>
        <w:jc w:val="both"/>
        <w:rPr>
          <w:rFonts w:ascii="Times New Roman" w:hAnsi="Times New Roman" w:cs="Times New Roman"/>
          <w:sz w:val="24"/>
          <w:szCs w:val="24"/>
        </w:rPr>
      </w:pPr>
      <w:r w:rsidRPr="00722AEC">
        <w:rPr>
          <w:rFonts w:ascii="Times New Roman" w:hAnsi="Times New Roman" w:cs="Times New Roman"/>
          <w:sz w:val="24"/>
          <w:szCs w:val="24"/>
        </w:rPr>
        <w:t>Globalization is defined here as a set of economic and political structures and</w:t>
      </w:r>
      <w:r>
        <w:rPr>
          <w:rFonts w:ascii="Times New Roman" w:hAnsi="Times New Roman" w:cs="Times New Roman"/>
          <w:sz w:val="24"/>
          <w:szCs w:val="24"/>
        </w:rPr>
        <w:t xml:space="preserve"> </w:t>
      </w:r>
      <w:r w:rsidRPr="00722AEC">
        <w:rPr>
          <w:rFonts w:ascii="Times New Roman" w:hAnsi="Times New Roman" w:cs="Times New Roman"/>
          <w:sz w:val="24"/>
          <w:szCs w:val="24"/>
        </w:rPr>
        <w:t>processes deriving from the changing character of the goods and assets that</w:t>
      </w:r>
      <w:r>
        <w:rPr>
          <w:rFonts w:ascii="Times New Roman" w:hAnsi="Times New Roman" w:cs="Times New Roman"/>
          <w:sz w:val="24"/>
          <w:szCs w:val="24"/>
        </w:rPr>
        <w:t xml:space="preserve"> </w:t>
      </w:r>
      <w:r w:rsidRPr="00722AEC">
        <w:rPr>
          <w:rFonts w:ascii="Times New Roman" w:hAnsi="Times New Roman" w:cs="Times New Roman"/>
          <w:sz w:val="24"/>
          <w:szCs w:val="24"/>
        </w:rPr>
        <w:t>comprise the base of the international political economy—in particular, the</w:t>
      </w:r>
      <w:r>
        <w:rPr>
          <w:rFonts w:ascii="Times New Roman" w:hAnsi="Times New Roman" w:cs="Times New Roman"/>
          <w:sz w:val="24"/>
          <w:szCs w:val="24"/>
        </w:rPr>
        <w:t xml:space="preserve"> </w:t>
      </w:r>
      <w:r w:rsidRPr="00722AEC">
        <w:rPr>
          <w:rFonts w:ascii="Times New Roman" w:hAnsi="Times New Roman" w:cs="Times New Roman"/>
          <w:sz w:val="24"/>
          <w:szCs w:val="24"/>
        </w:rPr>
        <w:t>increasing structural differentiation of those goods and assets</w:t>
      </w:r>
      <w:r>
        <w:rPr>
          <w:rStyle w:val="EndnoteReference"/>
          <w:rFonts w:ascii="Times New Roman" w:hAnsi="Times New Roman" w:cs="Times New Roman"/>
          <w:sz w:val="24"/>
          <w:szCs w:val="24"/>
        </w:rPr>
        <w:endnoteReference w:id="24"/>
      </w:r>
      <w:r w:rsidRPr="00722AEC">
        <w:rPr>
          <w:rFonts w:ascii="Times New Roman" w:hAnsi="Times New Roman" w:cs="Times New Roman"/>
          <w:sz w:val="24"/>
          <w:szCs w:val="24"/>
        </w:rPr>
        <w:t>.</w:t>
      </w:r>
    </w:p>
    <w:p w:rsidR="003965AA" w:rsidRPr="00722AEC" w:rsidRDefault="003965AA" w:rsidP="003965AA">
      <w:pPr>
        <w:tabs>
          <w:tab w:val="left" w:pos="7920"/>
        </w:tabs>
        <w:autoSpaceDE w:val="0"/>
        <w:autoSpaceDN w:val="0"/>
        <w:adjustRightInd w:val="0"/>
        <w:spacing w:after="0" w:line="240" w:lineRule="auto"/>
        <w:ind w:left="1440" w:right="1440"/>
        <w:jc w:val="both"/>
        <w:rPr>
          <w:rFonts w:ascii="Times New Roman" w:hAnsi="Times New Roman" w:cs="Times New Roman"/>
          <w:sz w:val="24"/>
          <w:szCs w:val="24"/>
        </w:rPr>
      </w:pPr>
    </w:p>
    <w:p w:rsidR="003965AA" w:rsidRDefault="003965AA" w:rsidP="00DE26A7">
      <w:pPr>
        <w:tabs>
          <w:tab w:val="left" w:pos="9360"/>
        </w:tabs>
        <w:autoSpaceDE w:val="0"/>
        <w:autoSpaceDN w:val="0"/>
        <w:adjustRightInd w:val="0"/>
        <w:spacing w:after="0" w:line="480" w:lineRule="auto"/>
        <w:ind w:left="-90" w:firstLine="90"/>
        <w:jc w:val="both"/>
        <w:rPr>
          <w:rFonts w:ascii="Times New Roman" w:hAnsi="Times New Roman" w:cs="Times New Roman"/>
          <w:sz w:val="24"/>
          <w:szCs w:val="24"/>
        </w:rPr>
      </w:pPr>
      <w:r>
        <w:rPr>
          <w:rFonts w:ascii="Times New Roman" w:hAnsi="Times New Roman" w:cs="Times New Roman"/>
          <w:sz w:val="24"/>
          <w:szCs w:val="24"/>
        </w:rPr>
        <w:lastRenderedPageBreak/>
        <w:t xml:space="preserve">    To come narrower to the focal point of this paper, ‘</w:t>
      </w:r>
      <w:r w:rsidRPr="00797BA5">
        <w:rPr>
          <w:rFonts w:ascii="Times New Roman" w:hAnsi="Times New Roman" w:cs="Times New Roman"/>
          <w:sz w:val="24"/>
          <w:szCs w:val="24"/>
        </w:rPr>
        <w:t>globalization</w:t>
      </w:r>
      <w:r>
        <w:rPr>
          <w:rFonts w:ascii="Times New Roman" w:hAnsi="Times New Roman" w:cs="Times New Roman"/>
          <w:sz w:val="24"/>
          <w:szCs w:val="24"/>
        </w:rPr>
        <w:t>’ can strictly be defined as ‘</w:t>
      </w:r>
      <w:r w:rsidRPr="00797BA5">
        <w:rPr>
          <w:rFonts w:ascii="Times New Roman" w:hAnsi="Times New Roman" w:cs="Times New Roman"/>
          <w:sz w:val="24"/>
          <w:szCs w:val="24"/>
        </w:rPr>
        <w:t>westernization</w:t>
      </w:r>
      <w:r>
        <w:rPr>
          <w:rFonts w:ascii="Times New Roman" w:hAnsi="Times New Roman" w:cs="Times New Roman"/>
          <w:sz w:val="24"/>
          <w:szCs w:val="24"/>
        </w:rPr>
        <w:t>’. To this end</w:t>
      </w:r>
      <w:r w:rsidRPr="00797BA5">
        <w:rPr>
          <w:rFonts w:ascii="Times New Roman" w:hAnsi="Times New Roman" w:cs="Times New Roman"/>
          <w:sz w:val="24"/>
          <w:szCs w:val="24"/>
        </w:rPr>
        <w:t>, globalization is regarded as a particular type of universalization, one in which the social structures of modernity (capitalism, industrialism, rationalism, urbanism,</w:t>
      </w:r>
      <w:r>
        <w:rPr>
          <w:rFonts w:ascii="Times New Roman" w:hAnsi="Times New Roman" w:cs="Times New Roman"/>
          <w:sz w:val="24"/>
          <w:szCs w:val="24"/>
        </w:rPr>
        <w:t xml:space="preserve"> human right, social deviance in its truest sense,</w:t>
      </w:r>
      <w:r w:rsidRPr="00797BA5">
        <w:rPr>
          <w:rFonts w:ascii="Times New Roman" w:hAnsi="Times New Roman" w:cs="Times New Roman"/>
          <w:sz w:val="24"/>
          <w:szCs w:val="24"/>
        </w:rPr>
        <w:t xml:space="preserve"> etc.) are sp</w:t>
      </w:r>
      <w:r>
        <w:rPr>
          <w:rFonts w:ascii="Times New Roman" w:hAnsi="Times New Roman" w:cs="Times New Roman"/>
          <w:sz w:val="24"/>
          <w:szCs w:val="24"/>
        </w:rPr>
        <w:t>read throughout the world</w:t>
      </w:r>
      <w:r w:rsidRPr="00797BA5">
        <w:rPr>
          <w:rFonts w:ascii="Times New Roman" w:hAnsi="Times New Roman" w:cs="Times New Roman"/>
          <w:sz w:val="24"/>
          <w:szCs w:val="24"/>
        </w:rPr>
        <w:t>, destroying pre-existent cultures and local self-determination in the process</w:t>
      </w:r>
      <w:r>
        <w:rPr>
          <w:rFonts w:ascii="Times New Roman" w:hAnsi="Times New Roman" w:cs="Times New Roman"/>
          <w:sz w:val="24"/>
          <w:szCs w:val="24"/>
        </w:rPr>
        <w:t xml:space="preserve"> more especially its attack on Islamic way of life</w:t>
      </w:r>
      <w:r w:rsidRPr="00797BA5">
        <w:rPr>
          <w:rFonts w:ascii="Times New Roman" w:hAnsi="Times New Roman" w:cs="Times New Roman"/>
          <w:sz w:val="24"/>
          <w:szCs w:val="24"/>
        </w:rPr>
        <w:t xml:space="preserve">. </w:t>
      </w:r>
      <w:r>
        <w:rPr>
          <w:rFonts w:ascii="Times New Roman" w:hAnsi="Times New Roman" w:cs="Times New Roman"/>
          <w:sz w:val="24"/>
          <w:szCs w:val="24"/>
        </w:rPr>
        <w:t>In this sense, it</w:t>
      </w:r>
      <w:r w:rsidRPr="00797BA5">
        <w:rPr>
          <w:rFonts w:ascii="Times New Roman" w:hAnsi="Times New Roman" w:cs="Times New Roman"/>
          <w:sz w:val="24"/>
          <w:szCs w:val="24"/>
        </w:rPr>
        <w:t xml:space="preserve"> is often interpreted as </w:t>
      </w:r>
      <w:r>
        <w:rPr>
          <w:rFonts w:ascii="Times New Roman" w:hAnsi="Times New Roman" w:cs="Times New Roman"/>
          <w:sz w:val="24"/>
          <w:szCs w:val="24"/>
        </w:rPr>
        <w:t>neo-</w:t>
      </w:r>
      <w:r w:rsidRPr="00797BA5">
        <w:rPr>
          <w:rFonts w:ascii="Times New Roman" w:hAnsi="Times New Roman" w:cs="Times New Roman"/>
          <w:sz w:val="24"/>
          <w:szCs w:val="24"/>
        </w:rPr>
        <w:t>colonization and Americanization, as ‘westoxification’ and an imperialism of McDonald’s and CNN</w:t>
      </w:r>
      <w:r>
        <w:rPr>
          <w:rStyle w:val="EndnoteReference"/>
          <w:rFonts w:ascii="Times New Roman" w:hAnsi="Times New Roman" w:cs="Times New Roman"/>
          <w:sz w:val="24"/>
          <w:szCs w:val="24"/>
        </w:rPr>
        <w:endnoteReference w:id="25"/>
      </w:r>
      <w:r w:rsidRPr="00797BA5">
        <w:rPr>
          <w:rFonts w:ascii="Times New Roman" w:hAnsi="Times New Roman" w:cs="Times New Roman"/>
          <w:sz w:val="24"/>
          <w:szCs w:val="24"/>
        </w:rPr>
        <w:t>. For these critics, talk of globalization is a hegemonic discourse; an ideology of supposed progress that masks far-reaching destruction and subordination</w:t>
      </w:r>
      <w:r>
        <w:rPr>
          <w:rStyle w:val="EndnoteReference"/>
          <w:rFonts w:ascii="Times New Roman" w:hAnsi="Times New Roman" w:cs="Times New Roman"/>
          <w:sz w:val="24"/>
          <w:szCs w:val="24"/>
        </w:rPr>
        <w:endnoteReference w:id="26"/>
      </w:r>
      <w:r w:rsidRPr="00797BA5">
        <w:rPr>
          <w:rFonts w:ascii="Times New Roman" w:hAnsi="Times New Roman" w:cs="Times New Roman"/>
          <w:sz w:val="24"/>
          <w:szCs w:val="24"/>
        </w:rPr>
        <w:t>.</w:t>
      </w:r>
      <w:r>
        <w:rPr>
          <w:rFonts w:ascii="Times New Roman" w:hAnsi="Times New Roman" w:cs="Times New Roman"/>
          <w:sz w:val="24"/>
          <w:szCs w:val="24"/>
        </w:rPr>
        <w:t xml:space="preserve"> </w:t>
      </w:r>
    </w:p>
    <w:p w:rsidR="003965AA" w:rsidRDefault="003965AA" w:rsidP="00DE26A7">
      <w:pPr>
        <w:tabs>
          <w:tab w:val="left" w:pos="9360"/>
        </w:tabs>
        <w:autoSpaceDE w:val="0"/>
        <w:autoSpaceDN w:val="0"/>
        <w:adjustRightInd w:val="0"/>
        <w:spacing w:after="0" w:line="480" w:lineRule="auto"/>
        <w:ind w:left="-90" w:firstLine="90"/>
        <w:jc w:val="both"/>
        <w:rPr>
          <w:rFonts w:ascii="Times New Roman" w:hAnsi="Times New Roman" w:cs="Times New Roman"/>
          <w:sz w:val="24"/>
          <w:szCs w:val="24"/>
        </w:rPr>
      </w:pPr>
      <w:r w:rsidRPr="00836043">
        <w:rPr>
          <w:rFonts w:ascii="Times New Roman" w:hAnsi="Times New Roman" w:cs="Times New Roman"/>
          <w:sz w:val="24"/>
          <w:szCs w:val="24"/>
        </w:rPr>
        <w:t xml:space="preserve">     Globalisation has really transformed the universe in a number of ways; </w:t>
      </w:r>
      <w:r>
        <w:rPr>
          <w:rFonts w:ascii="Times New Roman" w:hAnsi="Times New Roman" w:cs="Times New Roman"/>
          <w:sz w:val="24"/>
          <w:szCs w:val="24"/>
        </w:rPr>
        <w:t xml:space="preserve">The availability of educational materials, rapid economic growth </w:t>
      </w:r>
      <w:r w:rsidRPr="00836043">
        <w:rPr>
          <w:rFonts w:ascii="Times New Roman" w:hAnsi="Times New Roman" w:cs="Times New Roman"/>
          <w:sz w:val="24"/>
          <w:szCs w:val="24"/>
        </w:rPr>
        <w:t>when countries produce goods and services in which they</w:t>
      </w:r>
      <w:r>
        <w:rPr>
          <w:rFonts w:ascii="Times New Roman" w:hAnsi="Times New Roman" w:cs="Times New Roman"/>
          <w:sz w:val="24"/>
          <w:szCs w:val="24"/>
        </w:rPr>
        <w:t xml:space="preserve"> have a comparative advantage, the soaring nature of living standards, g</w:t>
      </w:r>
      <w:r w:rsidRPr="00836043">
        <w:rPr>
          <w:rFonts w:ascii="Times New Roman" w:hAnsi="Times New Roman" w:cs="Times New Roman"/>
          <w:sz w:val="24"/>
          <w:szCs w:val="24"/>
        </w:rPr>
        <w:t>lobal competition and cheap imports keep a lid on prices, so inflation is less likely to derail</w:t>
      </w:r>
      <w:r>
        <w:rPr>
          <w:rFonts w:ascii="Times New Roman" w:hAnsi="Times New Roman" w:cs="Times New Roman"/>
          <w:sz w:val="24"/>
          <w:szCs w:val="24"/>
        </w:rPr>
        <w:t xml:space="preserve"> economic growth, a</w:t>
      </w:r>
      <w:r w:rsidRPr="00836043">
        <w:rPr>
          <w:rFonts w:ascii="Times New Roman" w:hAnsi="Times New Roman" w:cs="Times New Roman"/>
          <w:sz w:val="24"/>
          <w:szCs w:val="24"/>
        </w:rPr>
        <w:t>n open economy spurs innovati</w:t>
      </w:r>
      <w:r>
        <w:rPr>
          <w:rFonts w:ascii="Times New Roman" w:hAnsi="Times New Roman" w:cs="Times New Roman"/>
          <w:sz w:val="24"/>
          <w:szCs w:val="24"/>
        </w:rPr>
        <w:t>on with fresh ideas from abroad, e</w:t>
      </w:r>
      <w:r w:rsidRPr="00836043">
        <w:rPr>
          <w:rFonts w:ascii="Times New Roman" w:hAnsi="Times New Roman" w:cs="Times New Roman"/>
          <w:sz w:val="24"/>
          <w:szCs w:val="24"/>
        </w:rPr>
        <w:t>xport jobs</w:t>
      </w:r>
      <w:r>
        <w:rPr>
          <w:rFonts w:ascii="Times New Roman" w:hAnsi="Times New Roman" w:cs="Times New Roman"/>
          <w:sz w:val="24"/>
          <w:szCs w:val="24"/>
        </w:rPr>
        <w:t xml:space="preserve"> often pay more than other jobs, and what have you.</w:t>
      </w:r>
    </w:p>
    <w:p w:rsidR="003965AA" w:rsidRPr="003A5B6A" w:rsidRDefault="003965AA" w:rsidP="003A5B6A">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3A5B6A">
        <w:rPr>
          <w:rFonts w:ascii="Times New Roman" w:hAnsi="Times New Roman" w:cs="Times New Roman"/>
          <w:sz w:val="24"/>
          <w:szCs w:val="24"/>
        </w:rPr>
        <w:t xml:space="preserve">Speaking in purely economic and social </w:t>
      </w:r>
      <w:r w:rsidR="00F15554">
        <w:rPr>
          <w:rFonts w:ascii="Times New Roman" w:hAnsi="Times New Roman" w:cs="Times New Roman"/>
          <w:sz w:val="24"/>
          <w:szCs w:val="24"/>
        </w:rPr>
        <w:t>enquiry</w:t>
      </w:r>
      <w:r w:rsidR="00F15554">
        <w:rPr>
          <w:rStyle w:val="EndnoteReference"/>
          <w:rFonts w:ascii="Times New Roman" w:hAnsi="Times New Roman" w:cs="Times New Roman"/>
          <w:sz w:val="24"/>
          <w:szCs w:val="24"/>
        </w:rPr>
        <w:endnoteReference w:id="27"/>
      </w:r>
      <w:r>
        <w:rPr>
          <w:rFonts w:ascii="Times New Roman" w:hAnsi="Times New Roman" w:cs="Times New Roman"/>
          <w:sz w:val="24"/>
          <w:szCs w:val="24"/>
        </w:rPr>
        <w:t xml:space="preserve"> and the approval of western ideas and monopoly in Muslim lands and to further support the meaning of globalisation as a neo-colonialism</w:t>
      </w:r>
      <w:r w:rsidRPr="003A5B6A">
        <w:rPr>
          <w:rFonts w:ascii="Times New Roman" w:hAnsi="Times New Roman" w:cs="Times New Roman"/>
          <w:sz w:val="24"/>
          <w:szCs w:val="24"/>
        </w:rPr>
        <w:t xml:space="preserve">, </w:t>
      </w:r>
      <w:r>
        <w:rPr>
          <w:rFonts w:ascii="Times New Roman" w:hAnsi="Times New Roman" w:cs="Times New Roman"/>
          <w:sz w:val="24"/>
          <w:szCs w:val="24"/>
        </w:rPr>
        <w:t>c</w:t>
      </w:r>
      <w:r w:rsidRPr="003A5B6A">
        <w:rPr>
          <w:rFonts w:ascii="Times New Roman" w:hAnsi="Times New Roman" w:cs="Times New Roman"/>
          <w:sz w:val="24"/>
          <w:szCs w:val="24"/>
        </w:rPr>
        <w:t>urrent proponents of globalization hardly sound distinct from their intellectual forebears.</w:t>
      </w:r>
      <w:r>
        <w:rPr>
          <w:rFonts w:ascii="Times New Roman" w:hAnsi="Times New Roman" w:cs="Times New Roman"/>
          <w:sz w:val="24"/>
          <w:szCs w:val="24"/>
        </w:rPr>
        <w:t xml:space="preserve"> </w:t>
      </w:r>
      <w:r w:rsidRPr="003A5B6A">
        <w:rPr>
          <w:rFonts w:ascii="Times New Roman" w:hAnsi="Times New Roman" w:cs="Times New Roman"/>
          <w:sz w:val="24"/>
          <w:szCs w:val="24"/>
        </w:rPr>
        <w:t>Francis Fukuyama suggests that convergence is inevitable:</w:t>
      </w:r>
    </w:p>
    <w:p w:rsidR="003A5B6A" w:rsidRPr="003A5B6A" w:rsidRDefault="003965AA" w:rsidP="003A5B6A">
      <w:pPr>
        <w:autoSpaceDE w:val="0"/>
        <w:autoSpaceDN w:val="0"/>
        <w:adjustRightInd w:val="0"/>
        <w:spacing w:after="0" w:line="240" w:lineRule="auto"/>
        <w:ind w:left="1440" w:right="1350"/>
        <w:jc w:val="both"/>
        <w:rPr>
          <w:rFonts w:ascii="Times New Roman" w:hAnsi="Times New Roman" w:cs="Times New Roman"/>
          <w:sz w:val="24"/>
          <w:szCs w:val="24"/>
        </w:rPr>
      </w:pPr>
      <w:r w:rsidRPr="003A5B6A">
        <w:rPr>
          <w:rFonts w:ascii="Times New Roman" w:hAnsi="Times New Roman" w:cs="Times New Roman"/>
          <w:sz w:val="24"/>
          <w:szCs w:val="24"/>
        </w:rPr>
        <w:t xml:space="preserve">Technology makes possible the limitless accumulation of wealth, and thus the satisfaction of an ever-expanding set of human desires. This process guarantees an increasing homogenization of all human societies, regardless of their historical origins or cultural inheritances. All countries undergoing economic modern-ization must increasing resemble one another: they must unify nationally on the basis of a centralized state, urbanize, replace traditional forms of social organization like tribe, sect, and family with </w:t>
      </w:r>
      <w:r w:rsidRPr="003A5B6A">
        <w:rPr>
          <w:rFonts w:ascii="Times New Roman" w:hAnsi="Times New Roman" w:cs="Times New Roman"/>
          <w:sz w:val="24"/>
          <w:szCs w:val="24"/>
        </w:rPr>
        <w:lastRenderedPageBreak/>
        <w:t>economically rational ones based on function and efficiency, and provide for the universal education of their citizens...Moreover, the logic of modern natural science would seem to dictate a universal evolution in the direction of capitalism… The social changes that accompany advanced industrialization, in particular universal education, appear to liberate a certain demand for recognition that did not exist among poorer and less educated people. As standards of living increase, as populations become more cosmopolitan and better educated, and as society as a whole achieves a greater equality of condition, people begin to demand not simply more wealth but recognition of their status… Communism is being superseded by liberal democracy because of the realization that the former provides a gravely defective form of recognition</w:t>
      </w:r>
      <w:r>
        <w:rPr>
          <w:rStyle w:val="EndnoteReference"/>
          <w:rFonts w:ascii="Times New Roman" w:hAnsi="Times New Roman" w:cs="Times New Roman"/>
          <w:sz w:val="24"/>
          <w:szCs w:val="24"/>
        </w:rPr>
        <w:endnoteReference w:id="28"/>
      </w:r>
      <w:r w:rsidRPr="003A5B6A">
        <w:rPr>
          <w:rFonts w:ascii="Times New Roman" w:hAnsi="Times New Roman" w:cs="Times New Roman"/>
          <w:sz w:val="24"/>
          <w:szCs w:val="24"/>
        </w:rPr>
        <w:t>.</w:t>
      </w:r>
    </w:p>
    <w:p w:rsidR="003A5B6A" w:rsidRDefault="003A5B6A" w:rsidP="003A5B6A">
      <w:pPr>
        <w:tabs>
          <w:tab w:val="left" w:pos="9360"/>
        </w:tabs>
        <w:autoSpaceDE w:val="0"/>
        <w:autoSpaceDN w:val="0"/>
        <w:adjustRightInd w:val="0"/>
        <w:spacing w:after="0" w:line="480" w:lineRule="auto"/>
        <w:jc w:val="both"/>
        <w:rPr>
          <w:rFonts w:ascii="Times New Roman" w:hAnsi="Times New Roman" w:cs="Times New Roman"/>
          <w:sz w:val="24"/>
          <w:szCs w:val="24"/>
        </w:rPr>
      </w:pPr>
    </w:p>
    <w:p w:rsidR="006C4676" w:rsidRPr="00DE26A7" w:rsidRDefault="006C4676" w:rsidP="003A5B6A">
      <w:pPr>
        <w:tabs>
          <w:tab w:val="left" w:pos="9360"/>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Fukuyama’s definition of the concept of globalisation if met</w:t>
      </w:r>
      <w:r w:rsidR="00E733A8">
        <w:rPr>
          <w:rFonts w:ascii="Times New Roman" w:hAnsi="Times New Roman" w:cs="Times New Roman"/>
          <w:sz w:val="24"/>
          <w:szCs w:val="24"/>
        </w:rPr>
        <w:t xml:space="preserve">iculously studied </w:t>
      </w:r>
      <w:r>
        <w:rPr>
          <w:rFonts w:ascii="Times New Roman" w:hAnsi="Times New Roman" w:cs="Times New Roman"/>
          <w:sz w:val="24"/>
          <w:szCs w:val="24"/>
        </w:rPr>
        <w:t xml:space="preserve">is in one or the other promoting the idea of Westernisation and the propagations of democracy as a unique and better system of governance. Though most western scholars camouflaged under the discourse that globalisation has nothing to do with religion, yet beneath it, are a lot of socio-cultural, economic and political irregularities. </w:t>
      </w:r>
      <w:r w:rsidR="00E733A8">
        <w:rPr>
          <w:rFonts w:ascii="Times New Roman" w:hAnsi="Times New Roman" w:cs="Times New Roman"/>
          <w:sz w:val="24"/>
          <w:szCs w:val="24"/>
        </w:rPr>
        <w:t>Being the inventors and fore-runners of the modern communication system, they shrewdly embellished series of machinations</w:t>
      </w:r>
      <w:r>
        <w:rPr>
          <w:rFonts w:ascii="Times New Roman" w:hAnsi="Times New Roman" w:cs="Times New Roman"/>
          <w:sz w:val="24"/>
          <w:szCs w:val="24"/>
        </w:rPr>
        <w:t xml:space="preserve"> </w:t>
      </w:r>
      <w:r w:rsidR="00E733A8">
        <w:rPr>
          <w:rFonts w:ascii="Times New Roman" w:hAnsi="Times New Roman" w:cs="Times New Roman"/>
          <w:sz w:val="24"/>
          <w:szCs w:val="24"/>
        </w:rPr>
        <w:t xml:space="preserve">with the name of modernity and the transformation of the entire globe into a small village, removing socio-economic and cultural barriers to world development and social integration. </w:t>
      </w:r>
    </w:p>
    <w:p w:rsidR="005C2B5F" w:rsidRDefault="00E30B66" w:rsidP="00E5263B">
      <w:pPr>
        <w:tabs>
          <w:tab w:val="left" w:pos="1710"/>
          <w:tab w:val="left" w:pos="9360"/>
        </w:tabs>
        <w:ind w:left="-90" w:firstLine="90"/>
        <w:jc w:val="both"/>
        <w:rPr>
          <w:rFonts w:asciiTheme="majorBidi" w:hAnsiTheme="majorBidi" w:cstheme="majorBidi"/>
          <w:b/>
          <w:sz w:val="24"/>
          <w:szCs w:val="24"/>
        </w:rPr>
      </w:pPr>
      <w:r w:rsidRPr="005C55E4">
        <w:rPr>
          <w:rFonts w:asciiTheme="majorBidi" w:hAnsiTheme="majorBidi" w:cstheme="majorBidi"/>
          <w:b/>
          <w:i/>
          <w:sz w:val="24"/>
          <w:szCs w:val="24"/>
        </w:rPr>
        <w:t>Da’awah</w:t>
      </w:r>
      <w:r>
        <w:rPr>
          <w:rFonts w:asciiTheme="majorBidi" w:hAnsiTheme="majorBidi" w:cstheme="majorBidi"/>
          <w:b/>
          <w:sz w:val="24"/>
          <w:szCs w:val="24"/>
        </w:rPr>
        <w:t xml:space="preserve"> and the Challenges of Globalisation</w:t>
      </w:r>
      <w:r w:rsidR="005C55E4">
        <w:rPr>
          <w:rFonts w:asciiTheme="majorBidi" w:hAnsiTheme="majorBidi" w:cstheme="majorBidi"/>
          <w:b/>
          <w:sz w:val="24"/>
          <w:szCs w:val="24"/>
        </w:rPr>
        <w:t>: The Youth in Kano and Social Disorder</w:t>
      </w:r>
    </w:p>
    <w:p w:rsidR="00DE26A7" w:rsidRDefault="00DE26A7" w:rsidP="00DE26A7">
      <w:pPr>
        <w:tabs>
          <w:tab w:val="left" w:pos="9360"/>
        </w:tabs>
        <w:autoSpaceDE w:val="0"/>
        <w:autoSpaceDN w:val="0"/>
        <w:adjustRightInd w:val="0"/>
        <w:spacing w:after="0" w:line="480" w:lineRule="auto"/>
        <w:ind w:left="-90" w:firstLine="90"/>
        <w:jc w:val="both"/>
        <w:rPr>
          <w:rFonts w:ascii="Times New Roman" w:hAnsi="Times New Roman" w:cs="Times New Roman"/>
          <w:sz w:val="24"/>
          <w:szCs w:val="24"/>
        </w:rPr>
      </w:pPr>
      <w:r>
        <w:rPr>
          <w:rFonts w:ascii="Times New Roman" w:hAnsi="Times New Roman" w:cs="Times New Roman"/>
          <w:sz w:val="24"/>
          <w:szCs w:val="24"/>
        </w:rPr>
        <w:t xml:space="preserve">     </w:t>
      </w:r>
      <w:r w:rsidR="005C2B5F">
        <w:rPr>
          <w:rFonts w:ascii="Times New Roman" w:hAnsi="Times New Roman" w:cs="Times New Roman"/>
          <w:sz w:val="24"/>
          <w:szCs w:val="24"/>
        </w:rPr>
        <w:t xml:space="preserve">Despite the impetus of globalisation as mentioned above, its damaging force </w:t>
      </w:r>
      <w:r>
        <w:rPr>
          <w:rFonts w:ascii="Times New Roman" w:hAnsi="Times New Roman" w:cs="Times New Roman"/>
          <w:sz w:val="24"/>
          <w:szCs w:val="24"/>
        </w:rPr>
        <w:t>has introduced to Muslim countries</w:t>
      </w:r>
      <w:r w:rsidR="005C2B5F">
        <w:rPr>
          <w:rFonts w:ascii="Times New Roman" w:hAnsi="Times New Roman" w:cs="Times New Roman"/>
          <w:sz w:val="24"/>
          <w:szCs w:val="24"/>
        </w:rPr>
        <w:t>,</w:t>
      </w:r>
      <w:r>
        <w:rPr>
          <w:rFonts w:ascii="Times New Roman" w:hAnsi="Times New Roman" w:cs="Times New Roman"/>
          <w:sz w:val="24"/>
          <w:szCs w:val="24"/>
        </w:rPr>
        <w:t xml:space="preserve"> certain counter-cultures</w:t>
      </w:r>
      <w:r w:rsidR="005C2B5F">
        <w:rPr>
          <w:rFonts w:ascii="Times New Roman" w:hAnsi="Times New Roman" w:cs="Times New Roman"/>
          <w:sz w:val="24"/>
          <w:szCs w:val="24"/>
        </w:rPr>
        <w:t>,</w:t>
      </w:r>
      <w:r>
        <w:rPr>
          <w:rFonts w:ascii="Times New Roman" w:hAnsi="Times New Roman" w:cs="Times New Roman"/>
          <w:sz w:val="24"/>
          <w:szCs w:val="24"/>
        </w:rPr>
        <w:t xml:space="preserve"> mo</w:t>
      </w:r>
      <w:r w:rsidR="005C2B5F">
        <w:rPr>
          <w:rFonts w:ascii="Times New Roman" w:hAnsi="Times New Roman" w:cs="Times New Roman"/>
          <w:sz w:val="24"/>
          <w:szCs w:val="24"/>
        </w:rPr>
        <w:t>stly identified among</w:t>
      </w:r>
      <w:r>
        <w:rPr>
          <w:rFonts w:ascii="Times New Roman" w:hAnsi="Times New Roman" w:cs="Times New Roman"/>
          <w:sz w:val="24"/>
          <w:szCs w:val="24"/>
        </w:rPr>
        <w:t xml:space="preserve"> its youth</w:t>
      </w:r>
      <w:r w:rsidR="00023B71">
        <w:rPr>
          <w:rFonts w:ascii="Times New Roman" w:hAnsi="Times New Roman" w:cs="Times New Roman"/>
          <w:sz w:val="24"/>
          <w:szCs w:val="24"/>
        </w:rPr>
        <w:t>s</w:t>
      </w:r>
      <w:r>
        <w:rPr>
          <w:rFonts w:ascii="Times New Roman" w:hAnsi="Times New Roman" w:cs="Times New Roman"/>
          <w:sz w:val="24"/>
          <w:szCs w:val="24"/>
        </w:rPr>
        <w:t xml:space="preserve"> and to be specific, in the ancient city of Kano. This became wide spread through the infiltration of certain western oriented social media like; Facebook, WhatsApp, 2go, tweeter and so on and so forth. Through this channel, young people exchanged ideas mostly detrimental to their social and religious reputation. Lesbianism (sexual relationship between female both married and unmarried), sodomy (homosexuality), sugar ‘</w:t>
      </w:r>
      <w:r w:rsidRPr="001C0AAF">
        <w:rPr>
          <w:rFonts w:ascii="Times New Roman" w:hAnsi="Times New Roman" w:cs="Times New Roman"/>
          <w:i/>
          <w:sz w:val="24"/>
          <w:szCs w:val="24"/>
        </w:rPr>
        <w:t>mummism</w:t>
      </w:r>
      <w:r>
        <w:rPr>
          <w:rFonts w:ascii="Times New Roman" w:hAnsi="Times New Roman" w:cs="Times New Roman"/>
          <w:sz w:val="24"/>
          <w:szCs w:val="24"/>
        </w:rPr>
        <w:t xml:space="preserve">’ (old married women employing the sexual services of young </w:t>
      </w:r>
      <w:r>
        <w:rPr>
          <w:rFonts w:ascii="Times New Roman" w:hAnsi="Times New Roman" w:cs="Times New Roman"/>
          <w:sz w:val="24"/>
          <w:szCs w:val="24"/>
        </w:rPr>
        <w:lastRenderedPageBreak/>
        <w:t>boys) have now become central to the lives of most Muslim youths in Kano. In the evening, young men and women normally display themselves along the state’s public roads like; Zoo Road, Lodge Road, Ring Road, to mention, but just a few. In all this</w:t>
      </w:r>
      <w:r w:rsidR="006529D1">
        <w:rPr>
          <w:rFonts w:ascii="Times New Roman" w:hAnsi="Times New Roman" w:cs="Times New Roman"/>
          <w:sz w:val="24"/>
          <w:szCs w:val="24"/>
        </w:rPr>
        <w:t>, globalisation happens to be the major source of such satanic forms of deviance</w:t>
      </w:r>
      <w:r w:rsidR="00D05943">
        <w:rPr>
          <w:rFonts w:ascii="Times New Roman" w:hAnsi="Times New Roman" w:cs="Times New Roman"/>
          <w:sz w:val="24"/>
          <w:szCs w:val="24"/>
        </w:rPr>
        <w:t xml:space="preserve"> and it is through it that cell-phone numbers are exchanged and rendezvous would therefore be arranged</w:t>
      </w:r>
      <w:r w:rsidR="006529D1">
        <w:rPr>
          <w:rFonts w:ascii="Times New Roman" w:hAnsi="Times New Roman" w:cs="Times New Roman"/>
          <w:sz w:val="24"/>
          <w:szCs w:val="24"/>
        </w:rPr>
        <w:t xml:space="preserve">. </w:t>
      </w:r>
      <w:r w:rsidR="00E5263B">
        <w:rPr>
          <w:rFonts w:ascii="Times New Roman" w:hAnsi="Times New Roman" w:cs="Times New Roman"/>
          <w:sz w:val="24"/>
          <w:szCs w:val="24"/>
        </w:rPr>
        <w:t xml:space="preserve">Thus, if these problems are not properly tackled, the </w:t>
      </w:r>
      <w:r w:rsidR="00E5263B" w:rsidRPr="00D05943">
        <w:rPr>
          <w:rFonts w:ascii="Times New Roman" w:hAnsi="Times New Roman" w:cs="Times New Roman"/>
          <w:i/>
          <w:sz w:val="24"/>
          <w:szCs w:val="24"/>
        </w:rPr>
        <w:t>Da’awah</w:t>
      </w:r>
      <w:r w:rsidR="00E5263B">
        <w:rPr>
          <w:rFonts w:ascii="Times New Roman" w:hAnsi="Times New Roman" w:cs="Times New Roman"/>
          <w:sz w:val="24"/>
          <w:szCs w:val="24"/>
        </w:rPr>
        <w:t xml:space="preserve"> activities taking place in the mosques and schools will clandestinely be either destroyed, or made inactive. </w:t>
      </w:r>
    </w:p>
    <w:p w:rsidR="001E0371" w:rsidRDefault="006B0005" w:rsidP="001E0371">
      <w:pPr>
        <w:tabs>
          <w:tab w:val="left" w:pos="9360"/>
        </w:tabs>
        <w:autoSpaceDE w:val="0"/>
        <w:autoSpaceDN w:val="0"/>
        <w:adjustRightInd w:val="0"/>
        <w:spacing w:after="0" w:line="480" w:lineRule="auto"/>
        <w:ind w:left="-90" w:firstLine="90"/>
        <w:jc w:val="both"/>
        <w:rPr>
          <w:rFonts w:ascii="Times New Roman" w:hAnsi="Times New Roman" w:cs="Times New Roman"/>
          <w:sz w:val="24"/>
          <w:szCs w:val="24"/>
        </w:rPr>
      </w:pPr>
      <w:r>
        <w:rPr>
          <w:rFonts w:ascii="Times New Roman" w:hAnsi="Times New Roman" w:cs="Times New Roman"/>
          <w:sz w:val="24"/>
          <w:szCs w:val="24"/>
        </w:rPr>
        <w:t xml:space="preserve">     It also made available to the Muslim </w:t>
      </w:r>
      <w:r w:rsidRPr="006B0005">
        <w:rPr>
          <w:rFonts w:ascii="Times New Roman" w:hAnsi="Times New Roman" w:cs="Times New Roman"/>
          <w:i/>
          <w:sz w:val="24"/>
          <w:szCs w:val="24"/>
        </w:rPr>
        <w:t>Ummah</w:t>
      </w:r>
      <w:r>
        <w:rPr>
          <w:rFonts w:ascii="Times New Roman" w:hAnsi="Times New Roman" w:cs="Times New Roman"/>
          <w:sz w:val="24"/>
          <w:szCs w:val="24"/>
        </w:rPr>
        <w:t xml:space="preserve">, concocted or fabricated versions of Islam and its history. In it for instance, the noble Prophet (P.B.U.H) is displayed as ‘a coward for hiding in the cave of </w:t>
      </w:r>
      <w:r w:rsidRPr="006B0005">
        <w:rPr>
          <w:rFonts w:ascii="Times New Roman" w:hAnsi="Times New Roman" w:cs="Times New Roman"/>
          <w:i/>
          <w:sz w:val="24"/>
          <w:szCs w:val="24"/>
        </w:rPr>
        <w:t>Hira</w:t>
      </w:r>
      <w:r>
        <w:rPr>
          <w:rFonts w:ascii="Times New Roman" w:hAnsi="Times New Roman" w:cs="Times New Roman"/>
          <w:sz w:val="24"/>
          <w:szCs w:val="24"/>
        </w:rPr>
        <w:t xml:space="preserve"> as </w:t>
      </w:r>
      <w:r w:rsidR="00D05943">
        <w:rPr>
          <w:rFonts w:ascii="Times New Roman" w:hAnsi="Times New Roman" w:cs="Times New Roman"/>
          <w:sz w:val="24"/>
          <w:szCs w:val="24"/>
        </w:rPr>
        <w:t xml:space="preserve">he </w:t>
      </w:r>
      <w:r>
        <w:rPr>
          <w:rFonts w:ascii="Times New Roman" w:hAnsi="Times New Roman" w:cs="Times New Roman"/>
          <w:sz w:val="24"/>
          <w:szCs w:val="24"/>
        </w:rPr>
        <w:t>could not cope with the trials of the period’ (I seek Allah’s forgiveness), that ‘some of his companions are tricksters, liars, etc.’ and so forth. The</w:t>
      </w:r>
      <w:r w:rsidR="001E0371">
        <w:rPr>
          <w:rFonts w:ascii="Times New Roman" w:hAnsi="Times New Roman" w:cs="Times New Roman"/>
          <w:sz w:val="24"/>
          <w:szCs w:val="24"/>
        </w:rPr>
        <w:t xml:space="preserve"> infiltration of these materials </w:t>
      </w:r>
      <w:r>
        <w:rPr>
          <w:rFonts w:ascii="Times New Roman" w:hAnsi="Times New Roman" w:cs="Times New Roman"/>
          <w:sz w:val="24"/>
          <w:szCs w:val="24"/>
        </w:rPr>
        <w:t xml:space="preserve">obtainable online, </w:t>
      </w:r>
      <w:r w:rsidR="004D2EE2">
        <w:rPr>
          <w:rFonts w:ascii="Times New Roman" w:hAnsi="Times New Roman" w:cs="Times New Roman"/>
          <w:sz w:val="24"/>
          <w:szCs w:val="24"/>
        </w:rPr>
        <w:t xml:space="preserve">can be detrimental to the </w:t>
      </w:r>
      <w:r w:rsidR="004D2EE2" w:rsidRPr="00722AEC">
        <w:rPr>
          <w:rFonts w:ascii="Times New Roman" w:hAnsi="Times New Roman" w:cs="Times New Roman"/>
          <w:i/>
          <w:sz w:val="24"/>
          <w:szCs w:val="24"/>
        </w:rPr>
        <w:t>Aqῑdah</w:t>
      </w:r>
      <w:r w:rsidR="004D2EE2">
        <w:rPr>
          <w:rFonts w:ascii="Times New Roman" w:hAnsi="Times New Roman" w:cs="Times New Roman"/>
          <w:sz w:val="24"/>
          <w:szCs w:val="24"/>
        </w:rPr>
        <w:t xml:space="preserve"> </w:t>
      </w:r>
      <w:r w:rsidR="00722AEC">
        <w:rPr>
          <w:rFonts w:ascii="Times New Roman" w:hAnsi="Times New Roman" w:cs="Times New Roman"/>
          <w:sz w:val="24"/>
          <w:szCs w:val="24"/>
        </w:rPr>
        <w:t xml:space="preserve">(beliefs) </w:t>
      </w:r>
      <w:r w:rsidR="004D2EE2">
        <w:rPr>
          <w:rFonts w:ascii="Times New Roman" w:hAnsi="Times New Roman" w:cs="Times New Roman"/>
          <w:sz w:val="24"/>
          <w:szCs w:val="24"/>
        </w:rPr>
        <w:t xml:space="preserve">of our youths in particular and the Muslim society in general. </w:t>
      </w:r>
    </w:p>
    <w:p w:rsidR="001E0371" w:rsidRPr="001E0371" w:rsidRDefault="001E0371" w:rsidP="001E0371">
      <w:pPr>
        <w:tabs>
          <w:tab w:val="left" w:pos="9360"/>
        </w:tabs>
        <w:autoSpaceDE w:val="0"/>
        <w:autoSpaceDN w:val="0"/>
        <w:adjustRightInd w:val="0"/>
        <w:spacing w:after="0" w:line="480" w:lineRule="auto"/>
        <w:ind w:left="-90" w:firstLine="90"/>
        <w:jc w:val="both"/>
        <w:rPr>
          <w:rFonts w:ascii="Times New Roman" w:hAnsi="Times New Roman" w:cs="Times New Roman"/>
          <w:b/>
          <w:sz w:val="24"/>
          <w:szCs w:val="24"/>
        </w:rPr>
      </w:pPr>
      <w:r w:rsidRPr="001E0371">
        <w:rPr>
          <w:rFonts w:ascii="Times New Roman" w:hAnsi="Times New Roman" w:cs="Times New Roman"/>
          <w:b/>
          <w:sz w:val="24"/>
          <w:szCs w:val="24"/>
        </w:rPr>
        <w:t>The Meaning of Youth</w:t>
      </w:r>
    </w:p>
    <w:p w:rsidR="001E0371" w:rsidRDefault="001E0371" w:rsidP="001E0371">
      <w:pPr>
        <w:tabs>
          <w:tab w:val="left" w:pos="0"/>
        </w:tabs>
        <w:spacing w:line="480" w:lineRule="auto"/>
        <w:ind w:left="90" w:right="90" w:hanging="540"/>
        <w:jc w:val="both"/>
        <w:rPr>
          <w:rFonts w:ascii="Times New Roman" w:hAnsi="Times New Roman"/>
          <w:sz w:val="24"/>
          <w:szCs w:val="24"/>
        </w:rPr>
      </w:pPr>
      <w:r w:rsidRPr="00855E6E">
        <w:rPr>
          <w:rFonts w:ascii="Times New Roman" w:hAnsi="Times New Roman"/>
          <w:sz w:val="24"/>
          <w:szCs w:val="24"/>
        </w:rPr>
        <w:t xml:space="preserve">     </w:t>
      </w:r>
      <w:r>
        <w:rPr>
          <w:rFonts w:ascii="Times New Roman" w:hAnsi="Times New Roman"/>
          <w:sz w:val="24"/>
          <w:szCs w:val="24"/>
        </w:rPr>
        <w:t xml:space="preserve">        </w:t>
      </w:r>
      <w:r w:rsidRPr="00855E6E">
        <w:rPr>
          <w:rFonts w:ascii="Times New Roman" w:hAnsi="Times New Roman"/>
          <w:sz w:val="24"/>
          <w:szCs w:val="24"/>
        </w:rPr>
        <w:t>The</w:t>
      </w:r>
      <w:r>
        <w:rPr>
          <w:rFonts w:ascii="Times New Roman" w:hAnsi="Times New Roman"/>
          <w:sz w:val="24"/>
          <w:szCs w:val="24"/>
        </w:rPr>
        <w:t xml:space="preserve"> definition of youth is subject to different interpretations depending on the historical and contemporary socio-economic and political issues that need to be addressed</w:t>
      </w:r>
      <w:r>
        <w:rPr>
          <w:rStyle w:val="EndnoteReference"/>
          <w:rFonts w:ascii="Times New Roman" w:hAnsi="Times New Roman"/>
          <w:sz w:val="24"/>
          <w:szCs w:val="24"/>
        </w:rPr>
        <w:endnoteReference w:id="29"/>
      </w:r>
      <w:r>
        <w:rPr>
          <w:rFonts w:ascii="Times New Roman" w:hAnsi="Times New Roman"/>
          <w:sz w:val="24"/>
          <w:szCs w:val="24"/>
        </w:rPr>
        <w:t>. That is why nations employ different parameters and variables all geared towards defining their youth. In an attempt to execute Nigeria’s Youth Development Policy, the youth is said to be between the ages of 18-35, who are the citizens of the Federal Republic of Nigeria</w:t>
      </w:r>
      <w:r>
        <w:rPr>
          <w:rStyle w:val="EndnoteReference"/>
          <w:rFonts w:ascii="Times New Roman" w:hAnsi="Times New Roman"/>
          <w:sz w:val="24"/>
          <w:szCs w:val="24"/>
        </w:rPr>
        <w:endnoteReference w:id="30"/>
      </w:r>
      <w:r>
        <w:rPr>
          <w:rFonts w:ascii="Times New Roman" w:hAnsi="Times New Roman"/>
          <w:sz w:val="24"/>
          <w:szCs w:val="24"/>
        </w:rPr>
        <w:t xml:space="preserve">. The youth is sometimes said to be the major character that stands to bridge the gaps that exist between the dependency of childhood and the independent ‘freedom’ of adulthood and in order to unravel the assumed social status and sense of powerlessness, systematically attached to ‘youth’, it </w:t>
      </w:r>
      <w:r>
        <w:rPr>
          <w:rFonts w:ascii="Times New Roman" w:hAnsi="Times New Roman"/>
          <w:sz w:val="24"/>
          <w:szCs w:val="24"/>
        </w:rPr>
        <w:lastRenderedPageBreak/>
        <w:t>abruptly becomes its own social institution beatified with it, certain rules and regulations as well as cultural claims</w:t>
      </w:r>
      <w:r>
        <w:rPr>
          <w:rStyle w:val="EndnoteReference"/>
          <w:rFonts w:ascii="Times New Roman" w:hAnsi="Times New Roman"/>
          <w:sz w:val="24"/>
          <w:szCs w:val="24"/>
        </w:rPr>
        <w:endnoteReference w:id="31"/>
      </w:r>
      <w:r>
        <w:rPr>
          <w:rFonts w:ascii="Times New Roman" w:hAnsi="Times New Roman"/>
          <w:sz w:val="24"/>
          <w:szCs w:val="24"/>
        </w:rPr>
        <w:t xml:space="preserve">. </w:t>
      </w:r>
    </w:p>
    <w:p w:rsidR="001E0371" w:rsidRDefault="001E0371" w:rsidP="001E0371">
      <w:pPr>
        <w:tabs>
          <w:tab w:val="left" w:pos="0"/>
        </w:tabs>
        <w:spacing w:line="480" w:lineRule="auto"/>
        <w:ind w:left="90" w:right="90" w:hanging="540"/>
        <w:jc w:val="both"/>
        <w:rPr>
          <w:rFonts w:ascii="Times New Roman" w:hAnsi="Times New Roman" w:cs="Times New Roman"/>
          <w:sz w:val="24"/>
          <w:szCs w:val="24"/>
        </w:rPr>
      </w:pPr>
      <w:r>
        <w:rPr>
          <w:rFonts w:ascii="Times New Roman" w:hAnsi="Times New Roman"/>
          <w:sz w:val="24"/>
          <w:szCs w:val="24"/>
        </w:rPr>
        <w:t xml:space="preserve">              According to the United Nations, youth is he that floats dexterously between the 15-25 years of age</w:t>
      </w:r>
      <w:r>
        <w:rPr>
          <w:rStyle w:val="EndnoteReference"/>
          <w:rFonts w:ascii="Times New Roman" w:hAnsi="Times New Roman"/>
          <w:sz w:val="24"/>
          <w:szCs w:val="24"/>
        </w:rPr>
        <w:endnoteReference w:id="32"/>
      </w:r>
      <w:r>
        <w:rPr>
          <w:rFonts w:ascii="Times New Roman" w:hAnsi="Times New Roman"/>
          <w:sz w:val="24"/>
          <w:szCs w:val="24"/>
        </w:rPr>
        <w:t>. They added that young people between the ages of 15-24 represent approximately 18% of the global population, nearly 1.2 billion people</w:t>
      </w:r>
      <w:r>
        <w:rPr>
          <w:rStyle w:val="EndnoteReference"/>
          <w:rFonts w:ascii="Times New Roman" w:hAnsi="Times New Roman"/>
          <w:sz w:val="24"/>
          <w:szCs w:val="24"/>
        </w:rPr>
        <w:endnoteReference w:id="33"/>
      </w:r>
      <w:r>
        <w:rPr>
          <w:rFonts w:ascii="Times New Roman" w:hAnsi="Times New Roman"/>
          <w:sz w:val="24"/>
          <w:szCs w:val="24"/>
        </w:rPr>
        <w:t>. They further opined that 87% of youth live in developing countries, 62% in Asia and 17% of them live in Africa</w:t>
      </w:r>
      <w:r>
        <w:rPr>
          <w:rStyle w:val="EndnoteReference"/>
          <w:rFonts w:ascii="Times New Roman" w:hAnsi="Times New Roman"/>
          <w:sz w:val="24"/>
          <w:szCs w:val="24"/>
        </w:rPr>
        <w:endnoteReference w:id="34"/>
      </w:r>
      <w:r>
        <w:rPr>
          <w:rFonts w:ascii="Times New Roman" w:hAnsi="Times New Roman"/>
          <w:sz w:val="24"/>
          <w:szCs w:val="24"/>
        </w:rPr>
        <w:t>. Youth are not merely passive beneficiaries but powerful and effective agents of transformation in any country. Meanwhile, their participation in various aspects of life is of paramount importance in the implementation of intra and international development agenda. This is because, youth are the most energetic and productive segment of the society and if taken for granted, will certainly be the last straw that will break the camel’s back</w:t>
      </w:r>
      <w:r>
        <w:rPr>
          <w:rStyle w:val="EndnoteReference"/>
          <w:rFonts w:ascii="Times New Roman" w:hAnsi="Times New Roman"/>
          <w:sz w:val="24"/>
          <w:szCs w:val="24"/>
        </w:rPr>
        <w:endnoteReference w:id="35"/>
      </w:r>
      <w:r>
        <w:rPr>
          <w:rFonts w:ascii="Times New Roman" w:hAnsi="Times New Roman"/>
          <w:sz w:val="24"/>
          <w:szCs w:val="24"/>
        </w:rPr>
        <w:t>. According to Dahiru Yahya, ‘youth can be defined as a person who is abreast of contemporary issues and he is growing with them. It is not a question of age, knowledge, but a question of consciousness. So, a young person can be a youth and it can be an old man’</w:t>
      </w:r>
      <w:r>
        <w:rPr>
          <w:rStyle w:val="EndnoteReference"/>
          <w:rFonts w:ascii="Times New Roman" w:hAnsi="Times New Roman"/>
          <w:sz w:val="24"/>
          <w:szCs w:val="24"/>
        </w:rPr>
        <w:endnoteReference w:id="36"/>
      </w:r>
      <w:r>
        <w:rPr>
          <w:rFonts w:ascii="Times New Roman" w:hAnsi="Times New Roman"/>
          <w:sz w:val="24"/>
          <w:szCs w:val="24"/>
        </w:rPr>
        <w:t>. Talking on the same vein, many writers view youth as a potentially destabilizing force, predominantly in African countries. It is nothing, but a quasi-Marxist theory that substitutes class struggle with age conflicts</w:t>
      </w:r>
      <w:r>
        <w:rPr>
          <w:rStyle w:val="EndnoteReference"/>
          <w:rFonts w:ascii="Times New Roman" w:hAnsi="Times New Roman"/>
          <w:sz w:val="24"/>
          <w:szCs w:val="24"/>
        </w:rPr>
        <w:endnoteReference w:id="37"/>
      </w:r>
      <w:r>
        <w:rPr>
          <w:rFonts w:ascii="Times New Roman" w:hAnsi="Times New Roman"/>
          <w:sz w:val="24"/>
          <w:szCs w:val="24"/>
        </w:rPr>
        <w:t>. Even the class struggle the so-called Marxist scholars normally put forward is nothing, but an individual struggle throughout the human history</w:t>
      </w:r>
      <w:r>
        <w:rPr>
          <w:rStyle w:val="EndnoteReference"/>
          <w:rFonts w:ascii="Times New Roman" w:hAnsi="Times New Roman"/>
          <w:sz w:val="24"/>
          <w:szCs w:val="24"/>
        </w:rPr>
        <w:endnoteReference w:id="38"/>
      </w:r>
      <w:r>
        <w:rPr>
          <w:rFonts w:ascii="Times New Roman" w:hAnsi="Times New Roman"/>
          <w:sz w:val="24"/>
          <w:szCs w:val="24"/>
        </w:rPr>
        <w:t xml:space="preserve">. </w:t>
      </w:r>
      <w:r>
        <w:rPr>
          <w:rFonts w:ascii="Times New Roman" w:hAnsi="Times New Roman" w:cs="Times New Roman"/>
          <w:sz w:val="24"/>
          <w:szCs w:val="24"/>
        </w:rPr>
        <w:t xml:space="preserve">   </w:t>
      </w:r>
    </w:p>
    <w:p w:rsidR="002421AC" w:rsidRPr="001E0371" w:rsidRDefault="002421AC" w:rsidP="001E0371">
      <w:pPr>
        <w:tabs>
          <w:tab w:val="left" w:pos="0"/>
        </w:tabs>
        <w:spacing w:line="480" w:lineRule="auto"/>
        <w:ind w:left="90" w:right="90" w:hanging="540"/>
        <w:jc w:val="both"/>
        <w:rPr>
          <w:rFonts w:ascii="Times New Roman" w:hAnsi="Times New Roman"/>
          <w:sz w:val="24"/>
          <w:szCs w:val="24"/>
        </w:rPr>
      </w:pPr>
      <w:r>
        <w:rPr>
          <w:rFonts w:ascii="Times New Roman" w:hAnsi="Times New Roman" w:cs="Times New Roman"/>
          <w:sz w:val="24"/>
          <w:szCs w:val="24"/>
        </w:rPr>
        <w:t xml:space="preserve">              It is important to note that the youths are the soul of any sensible society. They must be properly guided, watered and nursed to as to yield sweet and reasonable fruits for the betterment of the political growth of the people. </w:t>
      </w:r>
      <w:r w:rsidR="001208F9">
        <w:rPr>
          <w:rFonts w:ascii="Times New Roman" w:hAnsi="Times New Roman" w:cs="Times New Roman"/>
          <w:sz w:val="24"/>
          <w:szCs w:val="24"/>
        </w:rPr>
        <w:t xml:space="preserve">To this end, it remains the duty of </w:t>
      </w:r>
      <w:r w:rsidR="001208F9" w:rsidRPr="009F2320">
        <w:rPr>
          <w:rFonts w:ascii="Times New Roman" w:hAnsi="Times New Roman" w:cs="Times New Roman"/>
          <w:i/>
          <w:sz w:val="24"/>
          <w:szCs w:val="24"/>
        </w:rPr>
        <w:t>Du’ᾱt</w:t>
      </w:r>
      <w:r w:rsidR="001208F9">
        <w:rPr>
          <w:rFonts w:ascii="Times New Roman" w:hAnsi="Times New Roman" w:cs="Times New Roman"/>
          <w:sz w:val="24"/>
          <w:szCs w:val="24"/>
        </w:rPr>
        <w:t xml:space="preserve"> to buckle-up and face these problems head-on for the spiritual purity and sanctity of the Muslim </w:t>
      </w:r>
      <w:r w:rsidR="001208F9" w:rsidRPr="001208F9">
        <w:rPr>
          <w:rFonts w:ascii="Times New Roman" w:hAnsi="Times New Roman" w:cs="Times New Roman"/>
          <w:i/>
          <w:sz w:val="24"/>
          <w:szCs w:val="24"/>
        </w:rPr>
        <w:t>Ummah</w:t>
      </w:r>
      <w:r w:rsidR="001208F9">
        <w:rPr>
          <w:rFonts w:ascii="Times New Roman" w:hAnsi="Times New Roman" w:cs="Times New Roman"/>
          <w:sz w:val="24"/>
          <w:szCs w:val="24"/>
        </w:rPr>
        <w:t xml:space="preserve">. </w:t>
      </w:r>
    </w:p>
    <w:p w:rsidR="00E30B66" w:rsidRDefault="001514B4" w:rsidP="00F75C88">
      <w:pPr>
        <w:tabs>
          <w:tab w:val="left" w:pos="1710"/>
          <w:tab w:val="left" w:pos="9360"/>
        </w:tabs>
        <w:jc w:val="both"/>
        <w:rPr>
          <w:rFonts w:asciiTheme="majorBidi" w:hAnsiTheme="majorBidi" w:cstheme="majorBidi"/>
          <w:b/>
          <w:sz w:val="24"/>
          <w:szCs w:val="24"/>
        </w:rPr>
      </w:pPr>
      <w:r>
        <w:rPr>
          <w:rFonts w:asciiTheme="majorBidi" w:hAnsiTheme="majorBidi" w:cstheme="majorBidi"/>
          <w:b/>
          <w:sz w:val="24"/>
          <w:szCs w:val="24"/>
        </w:rPr>
        <w:lastRenderedPageBreak/>
        <w:t>Solution</w:t>
      </w:r>
      <w:r w:rsidR="000D29CD">
        <w:rPr>
          <w:rFonts w:asciiTheme="majorBidi" w:hAnsiTheme="majorBidi" w:cstheme="majorBidi"/>
          <w:b/>
          <w:sz w:val="24"/>
          <w:szCs w:val="24"/>
        </w:rPr>
        <w:t>s</w:t>
      </w:r>
    </w:p>
    <w:p w:rsidR="00E30B66" w:rsidRDefault="00F75C88" w:rsidP="00F75C88">
      <w:pPr>
        <w:tabs>
          <w:tab w:val="left" w:pos="1710"/>
          <w:tab w:val="left" w:pos="9360"/>
        </w:tabs>
        <w:spacing w:line="480" w:lineRule="auto"/>
        <w:ind w:left="-90" w:firstLine="90"/>
        <w:jc w:val="both"/>
        <w:rPr>
          <w:rFonts w:asciiTheme="majorBidi" w:hAnsiTheme="majorBidi" w:cstheme="majorBidi"/>
          <w:sz w:val="24"/>
          <w:szCs w:val="24"/>
        </w:rPr>
      </w:pPr>
      <w:r w:rsidRPr="00F75C88">
        <w:rPr>
          <w:rFonts w:asciiTheme="majorBidi" w:hAnsiTheme="majorBidi" w:cstheme="majorBidi"/>
          <w:sz w:val="24"/>
          <w:szCs w:val="24"/>
        </w:rPr>
        <w:t xml:space="preserve">     The </w:t>
      </w:r>
      <w:r>
        <w:rPr>
          <w:rFonts w:asciiTheme="majorBidi" w:hAnsiTheme="majorBidi" w:cstheme="majorBidi"/>
          <w:sz w:val="24"/>
          <w:szCs w:val="24"/>
        </w:rPr>
        <w:t xml:space="preserve">simplest and the fasted way to put a stoppage to the dangerous encroachment of western values into the hearts of our youths is for our home based </w:t>
      </w:r>
      <w:r w:rsidRPr="00C97B36">
        <w:rPr>
          <w:rFonts w:asciiTheme="majorBidi" w:hAnsiTheme="majorBidi" w:cstheme="majorBidi"/>
          <w:i/>
          <w:sz w:val="24"/>
          <w:szCs w:val="24"/>
        </w:rPr>
        <w:t>Du’ᾱt</w:t>
      </w:r>
      <w:r w:rsidR="00E97B80">
        <w:rPr>
          <w:rFonts w:asciiTheme="majorBidi" w:hAnsiTheme="majorBidi" w:cstheme="majorBidi"/>
          <w:sz w:val="24"/>
          <w:szCs w:val="24"/>
        </w:rPr>
        <w:t xml:space="preserve"> to chuck away their ‘traditional’, or ‘remote’ forms of </w:t>
      </w:r>
      <w:r w:rsidR="00E97B80" w:rsidRPr="00E97B80">
        <w:rPr>
          <w:rFonts w:asciiTheme="majorBidi" w:hAnsiTheme="majorBidi" w:cstheme="majorBidi"/>
          <w:i/>
          <w:sz w:val="24"/>
          <w:szCs w:val="24"/>
        </w:rPr>
        <w:t>Da’awah</w:t>
      </w:r>
      <w:r w:rsidR="00E97B80">
        <w:rPr>
          <w:rFonts w:asciiTheme="majorBidi" w:hAnsiTheme="majorBidi" w:cstheme="majorBidi"/>
          <w:sz w:val="24"/>
          <w:szCs w:val="24"/>
        </w:rPr>
        <w:t xml:space="preserve"> which is restricted to the pulpits of </w:t>
      </w:r>
      <w:r w:rsidR="00E97B80" w:rsidRPr="00E97B80">
        <w:rPr>
          <w:rFonts w:asciiTheme="majorBidi" w:hAnsiTheme="majorBidi" w:cstheme="majorBidi"/>
          <w:i/>
          <w:sz w:val="24"/>
          <w:szCs w:val="24"/>
        </w:rPr>
        <w:t>Jumu’at</w:t>
      </w:r>
      <w:r w:rsidR="00E97B80">
        <w:rPr>
          <w:rFonts w:asciiTheme="majorBidi" w:hAnsiTheme="majorBidi" w:cstheme="majorBidi"/>
          <w:sz w:val="24"/>
          <w:szCs w:val="24"/>
        </w:rPr>
        <w:t xml:space="preserve"> congregational prayer to the world of modernity by making use of the internet and other by-products of globalisation. They can provide for themselves the knowledge of the new method by joining the proper schools for such activities. </w:t>
      </w:r>
      <w:r w:rsidR="0006163E">
        <w:rPr>
          <w:rFonts w:asciiTheme="majorBidi" w:hAnsiTheme="majorBidi" w:cstheme="majorBidi"/>
          <w:sz w:val="24"/>
          <w:szCs w:val="24"/>
        </w:rPr>
        <w:t xml:space="preserve">If this is done, the </w:t>
      </w:r>
      <w:r w:rsidR="0006163E" w:rsidRPr="0006163E">
        <w:rPr>
          <w:rFonts w:asciiTheme="majorBidi" w:hAnsiTheme="majorBidi" w:cstheme="majorBidi"/>
          <w:i/>
          <w:sz w:val="24"/>
          <w:szCs w:val="24"/>
        </w:rPr>
        <w:t>Ulama</w:t>
      </w:r>
      <w:r w:rsidR="0006163E">
        <w:rPr>
          <w:rFonts w:asciiTheme="majorBidi" w:hAnsiTheme="majorBidi" w:cstheme="majorBidi"/>
          <w:i/>
          <w:sz w:val="24"/>
          <w:szCs w:val="24"/>
        </w:rPr>
        <w:t>,</w:t>
      </w:r>
      <w:r w:rsidR="0006163E">
        <w:rPr>
          <w:rFonts w:asciiTheme="majorBidi" w:hAnsiTheme="majorBidi" w:cstheme="majorBidi"/>
          <w:sz w:val="24"/>
          <w:szCs w:val="24"/>
        </w:rPr>
        <w:t xml:space="preserve"> can create their personal websites, blogs, etc., and make use of the social media like; facebook for their </w:t>
      </w:r>
      <w:r w:rsidR="0006163E" w:rsidRPr="0006163E">
        <w:rPr>
          <w:rFonts w:asciiTheme="majorBidi" w:hAnsiTheme="majorBidi" w:cstheme="majorBidi"/>
          <w:i/>
          <w:sz w:val="24"/>
          <w:szCs w:val="24"/>
        </w:rPr>
        <w:t>Da’awah</w:t>
      </w:r>
      <w:r w:rsidR="0006163E">
        <w:rPr>
          <w:rFonts w:asciiTheme="majorBidi" w:hAnsiTheme="majorBidi" w:cstheme="majorBidi"/>
          <w:sz w:val="24"/>
          <w:szCs w:val="24"/>
        </w:rPr>
        <w:t xml:space="preserve"> activities. Instead of allowing the youths to be stolen away by deviant sites, the Islamic sites take precedence. They can also use the mosques and sometimes through public lectures and writings to draw the attention of parents and their children about the perilous nature of the negative use of the </w:t>
      </w:r>
      <w:r w:rsidR="0006163E" w:rsidRPr="0006163E">
        <w:rPr>
          <w:rFonts w:asciiTheme="majorBidi" w:hAnsiTheme="majorBidi" w:cstheme="majorBidi"/>
          <w:i/>
          <w:sz w:val="24"/>
          <w:szCs w:val="24"/>
        </w:rPr>
        <w:t>modern modus operandi</w:t>
      </w:r>
      <w:r w:rsidR="0006163E">
        <w:rPr>
          <w:rFonts w:asciiTheme="majorBidi" w:hAnsiTheme="majorBidi" w:cstheme="majorBidi"/>
          <w:sz w:val="24"/>
          <w:szCs w:val="24"/>
        </w:rPr>
        <w:t xml:space="preserve">. </w:t>
      </w:r>
      <w:r w:rsidR="00577653">
        <w:rPr>
          <w:rFonts w:asciiTheme="majorBidi" w:hAnsiTheme="majorBidi" w:cstheme="majorBidi"/>
          <w:sz w:val="24"/>
          <w:szCs w:val="24"/>
        </w:rPr>
        <w:t>The use of the modern methods of Da’awah as the internet have now become the fore-run</w:t>
      </w:r>
      <w:r w:rsidR="00C97B36">
        <w:rPr>
          <w:rFonts w:asciiTheme="majorBidi" w:hAnsiTheme="majorBidi" w:cstheme="majorBidi"/>
          <w:sz w:val="24"/>
          <w:szCs w:val="24"/>
        </w:rPr>
        <w:t xml:space="preserve">ner in most developed nations in </w:t>
      </w:r>
      <w:r w:rsidR="00577653">
        <w:rPr>
          <w:rFonts w:asciiTheme="majorBidi" w:hAnsiTheme="majorBidi" w:cstheme="majorBidi"/>
          <w:sz w:val="24"/>
          <w:szCs w:val="24"/>
        </w:rPr>
        <w:t xml:space="preserve">the world and the same can be done in Nigeria as a whole and Kano in particular. </w:t>
      </w:r>
    </w:p>
    <w:p w:rsidR="00C97B36" w:rsidRDefault="00C97B36" w:rsidP="00F75C88">
      <w:pPr>
        <w:tabs>
          <w:tab w:val="left" w:pos="1710"/>
          <w:tab w:val="left" w:pos="9360"/>
        </w:tabs>
        <w:spacing w:line="480" w:lineRule="auto"/>
        <w:ind w:left="-90" w:firstLine="90"/>
        <w:jc w:val="both"/>
        <w:rPr>
          <w:rFonts w:asciiTheme="majorBidi" w:hAnsiTheme="majorBidi" w:cstheme="majorBidi"/>
          <w:sz w:val="24"/>
          <w:szCs w:val="24"/>
        </w:rPr>
      </w:pPr>
      <w:r>
        <w:rPr>
          <w:rFonts w:asciiTheme="majorBidi" w:hAnsiTheme="majorBidi" w:cstheme="majorBidi"/>
          <w:sz w:val="24"/>
          <w:szCs w:val="24"/>
        </w:rPr>
        <w:t xml:space="preserve">     It will be fool hardy for Islamic organisations, Islamic institutions and </w:t>
      </w:r>
      <w:r w:rsidRPr="00C1641F">
        <w:rPr>
          <w:rFonts w:asciiTheme="majorBidi" w:hAnsiTheme="majorBidi" w:cstheme="majorBidi"/>
          <w:i/>
          <w:sz w:val="24"/>
          <w:szCs w:val="24"/>
        </w:rPr>
        <w:t>Du’ᾱt</w:t>
      </w:r>
      <w:r>
        <w:rPr>
          <w:rFonts w:asciiTheme="majorBidi" w:hAnsiTheme="majorBidi" w:cstheme="majorBidi"/>
          <w:sz w:val="24"/>
          <w:szCs w:val="24"/>
        </w:rPr>
        <w:t xml:space="preserve"> to turn a red eye to our home based Non Governmental Organisations for it will be a herculean task for the religious institutions to do it alone. Similarly, the major catalyst used by the west to spread its deviance in most Muslim countries is through the heavy involvement of NGOs. </w:t>
      </w:r>
      <w:r w:rsidR="00E662AA">
        <w:rPr>
          <w:rFonts w:asciiTheme="majorBidi" w:hAnsiTheme="majorBidi" w:cstheme="majorBidi"/>
          <w:sz w:val="24"/>
          <w:szCs w:val="24"/>
        </w:rPr>
        <w:t xml:space="preserve">Therefore, if our </w:t>
      </w:r>
      <w:r w:rsidR="00E662AA" w:rsidRPr="009210A1">
        <w:rPr>
          <w:rFonts w:asciiTheme="majorBidi" w:hAnsiTheme="majorBidi" w:cstheme="majorBidi"/>
          <w:i/>
          <w:sz w:val="24"/>
          <w:szCs w:val="24"/>
        </w:rPr>
        <w:t xml:space="preserve">Du’ᾱt </w:t>
      </w:r>
      <w:r w:rsidR="00E662AA">
        <w:rPr>
          <w:rFonts w:asciiTheme="majorBidi" w:hAnsiTheme="majorBidi" w:cstheme="majorBidi"/>
          <w:sz w:val="24"/>
          <w:szCs w:val="24"/>
        </w:rPr>
        <w:t xml:space="preserve">can partner with NGOs, the end result will be the mountains of success. </w:t>
      </w:r>
    </w:p>
    <w:p w:rsidR="009210A1" w:rsidRDefault="009210A1" w:rsidP="00F75C88">
      <w:pPr>
        <w:tabs>
          <w:tab w:val="left" w:pos="1710"/>
          <w:tab w:val="left" w:pos="9360"/>
        </w:tabs>
        <w:spacing w:line="480" w:lineRule="auto"/>
        <w:ind w:left="-90" w:firstLine="90"/>
        <w:jc w:val="both"/>
        <w:rPr>
          <w:rFonts w:asciiTheme="majorBidi" w:hAnsiTheme="majorBidi" w:cstheme="majorBidi"/>
          <w:sz w:val="24"/>
          <w:szCs w:val="24"/>
        </w:rPr>
      </w:pPr>
      <w:r>
        <w:rPr>
          <w:rFonts w:asciiTheme="majorBidi" w:hAnsiTheme="majorBidi" w:cstheme="majorBidi"/>
          <w:sz w:val="24"/>
          <w:szCs w:val="24"/>
        </w:rPr>
        <w:t xml:space="preserve">     Being sponsored by my NGO (Youth Liberation Front) to conduct a research on the promoting factors of further degeneration of counter-cultures among the youth in Kano, I have gradually uncovered a lot. For instance, the modern method of transportation recently introduced into the state popularly known as </w:t>
      </w:r>
      <w:r w:rsidRPr="009210A1">
        <w:rPr>
          <w:rFonts w:asciiTheme="majorBidi" w:hAnsiTheme="majorBidi" w:cstheme="majorBidi"/>
          <w:i/>
          <w:sz w:val="24"/>
          <w:szCs w:val="24"/>
        </w:rPr>
        <w:t>Adaidata sahu</w:t>
      </w:r>
      <w:r>
        <w:rPr>
          <w:rFonts w:asciiTheme="majorBidi" w:hAnsiTheme="majorBidi" w:cstheme="majorBidi"/>
          <w:sz w:val="24"/>
          <w:szCs w:val="24"/>
        </w:rPr>
        <w:t xml:space="preserve"> tricycles clandestinely opened a Pandora’s Box </w:t>
      </w:r>
      <w:r>
        <w:rPr>
          <w:rFonts w:asciiTheme="majorBidi" w:hAnsiTheme="majorBidi" w:cstheme="majorBidi"/>
          <w:sz w:val="24"/>
          <w:szCs w:val="24"/>
        </w:rPr>
        <w:lastRenderedPageBreak/>
        <w:t xml:space="preserve">as much as Islamic values are concerned. The research </w:t>
      </w:r>
      <w:r w:rsidR="00A610CB">
        <w:rPr>
          <w:rFonts w:asciiTheme="majorBidi" w:hAnsiTheme="majorBidi" w:cstheme="majorBidi"/>
          <w:sz w:val="24"/>
          <w:szCs w:val="24"/>
        </w:rPr>
        <w:t xml:space="preserve">took the sample of eight major quarters in the outskirt of the Kano city, and in each, twenty five people are interviewed. This coupled with the sampling of 100 tricycle drivers who were individually interviewed and the research </w:t>
      </w:r>
      <w:r>
        <w:rPr>
          <w:rFonts w:asciiTheme="majorBidi" w:hAnsiTheme="majorBidi" w:cstheme="majorBidi"/>
          <w:sz w:val="24"/>
          <w:szCs w:val="24"/>
        </w:rPr>
        <w:t>shows that more than 90% of its drivers are youths and happened to be the victims of old women’s sexual exploitation. This</w:t>
      </w:r>
      <w:r w:rsidR="00584B9B">
        <w:rPr>
          <w:rFonts w:asciiTheme="majorBidi" w:hAnsiTheme="majorBidi" w:cstheme="majorBidi"/>
          <w:sz w:val="24"/>
          <w:szCs w:val="24"/>
        </w:rPr>
        <w:t>,</w:t>
      </w:r>
      <w:r>
        <w:rPr>
          <w:rFonts w:asciiTheme="majorBidi" w:hAnsiTheme="majorBidi" w:cstheme="majorBidi"/>
          <w:sz w:val="24"/>
          <w:szCs w:val="24"/>
        </w:rPr>
        <w:t xml:space="preserve"> to use our modern </w:t>
      </w:r>
      <w:r w:rsidR="002E77F6">
        <w:rPr>
          <w:rFonts w:asciiTheme="majorBidi" w:hAnsiTheme="majorBidi" w:cstheme="majorBidi"/>
          <w:sz w:val="24"/>
          <w:szCs w:val="24"/>
        </w:rPr>
        <w:t>language</w:t>
      </w:r>
      <w:r w:rsidR="00584B9B">
        <w:rPr>
          <w:rFonts w:asciiTheme="majorBidi" w:hAnsiTheme="majorBidi" w:cstheme="majorBidi"/>
          <w:sz w:val="24"/>
          <w:szCs w:val="24"/>
        </w:rPr>
        <w:t>,</w:t>
      </w:r>
      <w:r>
        <w:rPr>
          <w:rFonts w:asciiTheme="majorBidi" w:hAnsiTheme="majorBidi" w:cstheme="majorBidi"/>
          <w:sz w:val="24"/>
          <w:szCs w:val="24"/>
        </w:rPr>
        <w:t xml:space="preserve"> is referred to as ‘</w:t>
      </w:r>
      <w:r w:rsidRPr="009210A1">
        <w:rPr>
          <w:rFonts w:asciiTheme="majorBidi" w:hAnsiTheme="majorBidi" w:cstheme="majorBidi"/>
          <w:i/>
          <w:sz w:val="24"/>
          <w:szCs w:val="24"/>
        </w:rPr>
        <w:t>sugar-mummism</w:t>
      </w:r>
      <w:r>
        <w:rPr>
          <w:rFonts w:asciiTheme="majorBidi" w:hAnsiTheme="majorBidi" w:cstheme="majorBidi"/>
          <w:sz w:val="24"/>
          <w:szCs w:val="24"/>
        </w:rPr>
        <w:t xml:space="preserve">’. The drivers of the tricycles are paid exorbitantly by such married women and even young girls so as mollify them to be absorbed into their modern form of deviance. </w:t>
      </w:r>
      <w:r w:rsidR="002E77F6">
        <w:rPr>
          <w:rFonts w:asciiTheme="majorBidi" w:hAnsiTheme="majorBidi" w:cstheme="majorBidi"/>
          <w:sz w:val="24"/>
          <w:szCs w:val="24"/>
        </w:rPr>
        <w:t xml:space="preserve">One such drivers having interviewed, gave to me the numbers of such married women employing the sexual pleasures of young people in Kano and the contacts are no doubt in circulation among tricycle drivers alike. </w:t>
      </w:r>
      <w:r w:rsidR="00941336">
        <w:rPr>
          <w:rFonts w:asciiTheme="majorBidi" w:hAnsiTheme="majorBidi" w:cstheme="majorBidi"/>
          <w:sz w:val="24"/>
          <w:szCs w:val="24"/>
        </w:rPr>
        <w:t>This is a ser</w:t>
      </w:r>
      <w:r w:rsidR="00584B9B">
        <w:rPr>
          <w:rFonts w:asciiTheme="majorBidi" w:hAnsiTheme="majorBidi" w:cstheme="majorBidi"/>
          <w:sz w:val="24"/>
          <w:szCs w:val="24"/>
        </w:rPr>
        <w:t xml:space="preserve">ious threat to the purity of </w:t>
      </w:r>
      <w:r w:rsidR="00941336">
        <w:rPr>
          <w:rFonts w:asciiTheme="majorBidi" w:hAnsiTheme="majorBidi" w:cstheme="majorBidi"/>
          <w:sz w:val="24"/>
          <w:szCs w:val="24"/>
        </w:rPr>
        <w:t xml:space="preserve">our religious values. It would be argued that the members of NGOs are the </w:t>
      </w:r>
      <w:r w:rsidR="00A610CB">
        <w:rPr>
          <w:rFonts w:asciiTheme="majorBidi" w:hAnsiTheme="majorBidi" w:cstheme="majorBidi"/>
          <w:sz w:val="24"/>
          <w:szCs w:val="24"/>
        </w:rPr>
        <w:t>closest</w:t>
      </w:r>
      <w:r w:rsidR="00941336">
        <w:rPr>
          <w:rFonts w:asciiTheme="majorBidi" w:hAnsiTheme="majorBidi" w:cstheme="majorBidi"/>
          <w:sz w:val="24"/>
          <w:szCs w:val="24"/>
        </w:rPr>
        <w:t xml:space="preserve"> people to the youth and if brought into the enclave of ‘modern’ </w:t>
      </w:r>
      <w:r w:rsidR="00941336" w:rsidRPr="00584B9B">
        <w:rPr>
          <w:rFonts w:asciiTheme="majorBidi" w:hAnsiTheme="majorBidi" w:cstheme="majorBidi"/>
          <w:i/>
          <w:sz w:val="24"/>
          <w:szCs w:val="24"/>
        </w:rPr>
        <w:t>Da’awah</w:t>
      </w:r>
      <w:r w:rsidR="00941336">
        <w:rPr>
          <w:rFonts w:asciiTheme="majorBidi" w:hAnsiTheme="majorBidi" w:cstheme="majorBidi"/>
          <w:sz w:val="24"/>
          <w:szCs w:val="24"/>
        </w:rPr>
        <w:t xml:space="preserve">, their contributions to Islam will be enormous.  </w:t>
      </w:r>
    </w:p>
    <w:p w:rsidR="00A610CB" w:rsidRPr="00F75C88" w:rsidRDefault="00A610CB" w:rsidP="00F75C88">
      <w:pPr>
        <w:tabs>
          <w:tab w:val="left" w:pos="1710"/>
          <w:tab w:val="left" w:pos="9360"/>
        </w:tabs>
        <w:spacing w:line="480" w:lineRule="auto"/>
        <w:ind w:left="-90" w:firstLine="90"/>
        <w:jc w:val="both"/>
        <w:rPr>
          <w:rFonts w:asciiTheme="majorBidi" w:hAnsiTheme="majorBidi" w:cstheme="majorBidi"/>
          <w:sz w:val="24"/>
          <w:szCs w:val="24"/>
        </w:rPr>
      </w:pPr>
      <w:r>
        <w:rPr>
          <w:rFonts w:asciiTheme="majorBidi" w:hAnsiTheme="majorBidi" w:cstheme="majorBidi"/>
          <w:sz w:val="24"/>
          <w:szCs w:val="24"/>
        </w:rPr>
        <w:t xml:space="preserve">     Surprisingly, the well to do people</w:t>
      </w:r>
      <w:r w:rsidR="00D63529">
        <w:rPr>
          <w:rFonts w:asciiTheme="majorBidi" w:hAnsiTheme="majorBidi" w:cstheme="majorBidi"/>
          <w:sz w:val="24"/>
          <w:szCs w:val="24"/>
        </w:rPr>
        <w:t xml:space="preserve"> and institutions involved when informed about projects like </w:t>
      </w:r>
      <w:r w:rsidR="00064281">
        <w:rPr>
          <w:rFonts w:asciiTheme="majorBidi" w:hAnsiTheme="majorBidi" w:cstheme="majorBidi"/>
          <w:sz w:val="24"/>
          <w:szCs w:val="24"/>
        </w:rPr>
        <w:t xml:space="preserve">this </w:t>
      </w:r>
      <w:r w:rsidR="00D63529">
        <w:rPr>
          <w:rFonts w:asciiTheme="majorBidi" w:hAnsiTheme="majorBidi" w:cstheme="majorBidi"/>
          <w:sz w:val="24"/>
          <w:szCs w:val="24"/>
        </w:rPr>
        <w:t xml:space="preserve">normally paid no or little attention. </w:t>
      </w:r>
      <w:r w:rsidR="00064281">
        <w:rPr>
          <w:rFonts w:asciiTheme="majorBidi" w:hAnsiTheme="majorBidi" w:cstheme="majorBidi"/>
          <w:sz w:val="24"/>
          <w:szCs w:val="24"/>
        </w:rPr>
        <w:t xml:space="preserve">This is no doubt retrograding and at a time, undermining our </w:t>
      </w:r>
      <w:r w:rsidR="007E12E5">
        <w:rPr>
          <w:rFonts w:asciiTheme="majorBidi" w:hAnsiTheme="majorBidi" w:cstheme="majorBidi"/>
          <w:sz w:val="24"/>
          <w:szCs w:val="24"/>
        </w:rPr>
        <w:t>efforts which are</w:t>
      </w:r>
      <w:r w:rsidR="00064281">
        <w:rPr>
          <w:rFonts w:asciiTheme="majorBidi" w:hAnsiTheme="majorBidi" w:cstheme="majorBidi"/>
          <w:sz w:val="24"/>
          <w:szCs w:val="24"/>
        </w:rPr>
        <w:t xml:space="preserve"> aimed at the reformation of the Muslim </w:t>
      </w:r>
      <w:r w:rsidR="00064281" w:rsidRPr="007E12E5">
        <w:rPr>
          <w:rFonts w:asciiTheme="majorBidi" w:hAnsiTheme="majorBidi" w:cstheme="majorBidi"/>
          <w:i/>
          <w:sz w:val="24"/>
          <w:szCs w:val="24"/>
        </w:rPr>
        <w:t>Ummah</w:t>
      </w:r>
      <w:r w:rsidR="00064281">
        <w:rPr>
          <w:rFonts w:asciiTheme="majorBidi" w:hAnsiTheme="majorBidi" w:cstheme="majorBidi"/>
          <w:sz w:val="24"/>
          <w:szCs w:val="24"/>
        </w:rPr>
        <w:t xml:space="preserve"> from the trials of modernity. </w:t>
      </w:r>
      <w:r w:rsidR="00E9459F">
        <w:rPr>
          <w:rFonts w:asciiTheme="majorBidi" w:hAnsiTheme="majorBidi" w:cstheme="majorBidi"/>
          <w:sz w:val="24"/>
          <w:szCs w:val="24"/>
        </w:rPr>
        <w:t xml:space="preserve">I would like to suggest the establishment of a Centre of Morality by my </w:t>
      </w:r>
      <w:r w:rsidR="00E9459F" w:rsidRPr="00E9459F">
        <w:rPr>
          <w:rFonts w:asciiTheme="majorBidi" w:hAnsiTheme="majorBidi" w:cstheme="majorBidi"/>
          <w:i/>
          <w:sz w:val="24"/>
          <w:szCs w:val="24"/>
        </w:rPr>
        <w:t>alma-mater</w:t>
      </w:r>
      <w:r w:rsidR="00E9459F">
        <w:rPr>
          <w:rFonts w:asciiTheme="majorBidi" w:hAnsiTheme="majorBidi" w:cstheme="majorBidi"/>
          <w:sz w:val="24"/>
          <w:szCs w:val="24"/>
        </w:rPr>
        <w:t xml:space="preserve"> (Bayero University, Kano). In this centre, scholars of high eminence, researchers on Islam and NGOs can be brought into intellectual battle geared towards the progress of Islam. </w:t>
      </w:r>
    </w:p>
    <w:p w:rsidR="003965AA" w:rsidRDefault="00E30B66" w:rsidP="00457746">
      <w:pPr>
        <w:tabs>
          <w:tab w:val="left" w:pos="1710"/>
          <w:tab w:val="left" w:pos="9360"/>
        </w:tabs>
        <w:jc w:val="both"/>
        <w:rPr>
          <w:rFonts w:asciiTheme="majorBidi" w:hAnsiTheme="majorBidi" w:cstheme="majorBidi"/>
          <w:b/>
          <w:sz w:val="24"/>
          <w:szCs w:val="24"/>
        </w:rPr>
      </w:pPr>
      <w:r>
        <w:rPr>
          <w:rFonts w:asciiTheme="majorBidi" w:hAnsiTheme="majorBidi" w:cstheme="majorBidi"/>
          <w:b/>
          <w:sz w:val="24"/>
          <w:szCs w:val="24"/>
        </w:rPr>
        <w:t>Conclusion</w:t>
      </w:r>
    </w:p>
    <w:p w:rsidR="00457746" w:rsidRPr="00457746" w:rsidRDefault="00457746" w:rsidP="00457746">
      <w:pPr>
        <w:tabs>
          <w:tab w:val="left" w:pos="1710"/>
          <w:tab w:val="left" w:pos="9360"/>
        </w:tabs>
        <w:spacing w:line="480" w:lineRule="auto"/>
        <w:jc w:val="both"/>
        <w:rPr>
          <w:rFonts w:asciiTheme="majorBidi" w:hAnsiTheme="majorBidi" w:cstheme="majorBidi"/>
          <w:sz w:val="24"/>
          <w:szCs w:val="24"/>
        </w:rPr>
      </w:pPr>
      <w:r w:rsidRPr="00457746">
        <w:rPr>
          <w:rFonts w:asciiTheme="majorBidi" w:hAnsiTheme="majorBidi" w:cstheme="majorBidi"/>
          <w:sz w:val="24"/>
          <w:szCs w:val="24"/>
        </w:rPr>
        <w:t xml:space="preserve">     Amidst the abyss </w:t>
      </w:r>
      <w:r>
        <w:rPr>
          <w:rFonts w:asciiTheme="majorBidi" w:hAnsiTheme="majorBidi" w:cstheme="majorBidi"/>
          <w:sz w:val="24"/>
          <w:szCs w:val="24"/>
        </w:rPr>
        <w:t xml:space="preserve">of globalisation and its negative effects on the Muslim </w:t>
      </w:r>
      <w:r w:rsidRPr="00457746">
        <w:rPr>
          <w:rFonts w:asciiTheme="majorBidi" w:hAnsiTheme="majorBidi" w:cstheme="majorBidi"/>
          <w:i/>
          <w:sz w:val="24"/>
          <w:szCs w:val="24"/>
        </w:rPr>
        <w:t>Ummah</w:t>
      </w:r>
      <w:r>
        <w:rPr>
          <w:rFonts w:asciiTheme="majorBidi" w:hAnsiTheme="majorBidi" w:cstheme="majorBidi"/>
          <w:sz w:val="24"/>
          <w:szCs w:val="24"/>
        </w:rPr>
        <w:t xml:space="preserve"> more especially the youth, our Du’ᾱt and the authorities involved must put their hands on deck to make a paradigm shift from the ‘traditional’ form of Da’awah devoid of the knowledge of the </w:t>
      </w:r>
      <w:r w:rsidRPr="00457746">
        <w:rPr>
          <w:rFonts w:asciiTheme="majorBidi" w:hAnsiTheme="majorBidi" w:cstheme="majorBidi"/>
          <w:i/>
          <w:sz w:val="24"/>
          <w:szCs w:val="24"/>
        </w:rPr>
        <w:t>Modern Modus Operandi</w:t>
      </w:r>
      <w:r w:rsidR="003874AD">
        <w:rPr>
          <w:rFonts w:asciiTheme="majorBidi" w:hAnsiTheme="majorBidi" w:cstheme="majorBidi"/>
          <w:i/>
          <w:sz w:val="24"/>
          <w:szCs w:val="24"/>
        </w:rPr>
        <w:t xml:space="preserve"> </w:t>
      </w:r>
      <w:r w:rsidR="003874AD">
        <w:rPr>
          <w:rFonts w:asciiTheme="majorBidi" w:hAnsiTheme="majorBidi" w:cstheme="majorBidi"/>
          <w:sz w:val="24"/>
          <w:szCs w:val="24"/>
        </w:rPr>
        <w:t xml:space="preserve">to a more sophisticated technological one </w:t>
      </w:r>
      <w:r>
        <w:rPr>
          <w:rFonts w:asciiTheme="majorBidi" w:hAnsiTheme="majorBidi" w:cstheme="majorBidi"/>
          <w:sz w:val="24"/>
          <w:szCs w:val="24"/>
        </w:rPr>
        <w:t xml:space="preserve">. This will give them the </w:t>
      </w:r>
      <w:r>
        <w:rPr>
          <w:rFonts w:asciiTheme="majorBidi" w:hAnsiTheme="majorBidi" w:cstheme="majorBidi"/>
          <w:sz w:val="24"/>
          <w:szCs w:val="24"/>
        </w:rPr>
        <w:lastRenderedPageBreak/>
        <w:t xml:space="preserve">upper-hand to systematically tackle the debilitating attacks of globalisation to our sacred Islamic values; lesbianism, sodomy, </w:t>
      </w:r>
      <w:r w:rsidRPr="003874AD">
        <w:rPr>
          <w:rFonts w:asciiTheme="majorBidi" w:hAnsiTheme="majorBidi" w:cstheme="majorBidi"/>
          <w:i/>
          <w:sz w:val="24"/>
          <w:szCs w:val="24"/>
        </w:rPr>
        <w:t>sugar-</w:t>
      </w:r>
      <w:r w:rsidRPr="00771376">
        <w:rPr>
          <w:rFonts w:asciiTheme="majorBidi" w:hAnsiTheme="majorBidi" w:cstheme="majorBidi"/>
          <w:i/>
          <w:sz w:val="24"/>
          <w:szCs w:val="24"/>
        </w:rPr>
        <w:t>mummism</w:t>
      </w:r>
      <w:r>
        <w:rPr>
          <w:rFonts w:asciiTheme="majorBidi" w:hAnsiTheme="majorBidi" w:cstheme="majorBidi"/>
          <w:sz w:val="24"/>
          <w:szCs w:val="24"/>
        </w:rPr>
        <w:t xml:space="preserve">, provision of fabricated versions of Islam and all forms of counter-culture prevalent specifically among the youths in Kano. The global nature of globalisation must be neutralized so as to become a slave that could be labored on the farm lands of Islam. </w:t>
      </w:r>
      <w:r w:rsidR="003874AD">
        <w:rPr>
          <w:rFonts w:asciiTheme="majorBidi" w:hAnsiTheme="majorBidi" w:cstheme="majorBidi"/>
          <w:sz w:val="24"/>
          <w:szCs w:val="24"/>
        </w:rPr>
        <w:t xml:space="preserve">The NGOs too, if used appropriately, the end result of Islamic </w:t>
      </w:r>
      <w:r w:rsidR="003874AD" w:rsidRPr="007234FB">
        <w:rPr>
          <w:rFonts w:asciiTheme="majorBidi" w:hAnsiTheme="majorBidi" w:cstheme="majorBidi"/>
          <w:i/>
          <w:sz w:val="24"/>
          <w:szCs w:val="24"/>
        </w:rPr>
        <w:t xml:space="preserve">Da’awah </w:t>
      </w:r>
      <w:r w:rsidR="003874AD">
        <w:rPr>
          <w:rFonts w:asciiTheme="majorBidi" w:hAnsiTheme="majorBidi" w:cstheme="majorBidi"/>
          <w:sz w:val="24"/>
          <w:szCs w:val="24"/>
        </w:rPr>
        <w:t>in Kano will be great and intelligible to the soul, the mind and to the established Islamic order.</w:t>
      </w:r>
    </w:p>
    <w:p w:rsidR="001E0371" w:rsidRDefault="001E0371" w:rsidP="003965AA">
      <w:pPr>
        <w:tabs>
          <w:tab w:val="left" w:pos="1710"/>
          <w:tab w:val="left" w:pos="9360"/>
        </w:tabs>
        <w:jc w:val="both"/>
        <w:rPr>
          <w:rFonts w:asciiTheme="majorBidi" w:hAnsiTheme="majorBidi" w:cstheme="majorBidi"/>
          <w:b/>
          <w:sz w:val="24"/>
          <w:szCs w:val="24"/>
        </w:rPr>
      </w:pPr>
    </w:p>
    <w:p w:rsidR="00EF568E" w:rsidRDefault="00EF568E" w:rsidP="003965AA">
      <w:pPr>
        <w:tabs>
          <w:tab w:val="left" w:pos="1710"/>
          <w:tab w:val="left" w:pos="9360"/>
        </w:tabs>
        <w:jc w:val="both"/>
        <w:rPr>
          <w:rFonts w:asciiTheme="majorBidi" w:hAnsiTheme="majorBidi" w:cstheme="majorBidi"/>
          <w:b/>
          <w:sz w:val="24"/>
          <w:szCs w:val="24"/>
        </w:rPr>
      </w:pPr>
    </w:p>
    <w:p w:rsidR="00EF568E" w:rsidRDefault="00EF568E" w:rsidP="003965AA">
      <w:pPr>
        <w:tabs>
          <w:tab w:val="left" w:pos="1710"/>
          <w:tab w:val="left" w:pos="9360"/>
        </w:tabs>
        <w:jc w:val="both"/>
        <w:rPr>
          <w:rFonts w:asciiTheme="majorBidi" w:hAnsiTheme="majorBidi" w:cstheme="majorBidi"/>
          <w:b/>
          <w:sz w:val="24"/>
          <w:szCs w:val="24"/>
        </w:rPr>
      </w:pPr>
    </w:p>
    <w:p w:rsidR="00BE4436" w:rsidRDefault="00BE4436" w:rsidP="003965AA">
      <w:pPr>
        <w:tabs>
          <w:tab w:val="left" w:pos="1710"/>
          <w:tab w:val="left" w:pos="9360"/>
        </w:tabs>
        <w:jc w:val="both"/>
        <w:rPr>
          <w:rFonts w:asciiTheme="majorBidi" w:hAnsiTheme="majorBidi" w:cstheme="majorBidi"/>
          <w:b/>
          <w:sz w:val="24"/>
          <w:szCs w:val="24"/>
        </w:rPr>
      </w:pPr>
    </w:p>
    <w:p w:rsidR="00BE4436" w:rsidRDefault="00BE4436" w:rsidP="003965AA">
      <w:pPr>
        <w:tabs>
          <w:tab w:val="left" w:pos="1710"/>
          <w:tab w:val="left" w:pos="9360"/>
        </w:tabs>
        <w:jc w:val="both"/>
        <w:rPr>
          <w:rFonts w:asciiTheme="majorBidi" w:hAnsiTheme="majorBidi" w:cstheme="majorBidi"/>
          <w:b/>
          <w:sz w:val="24"/>
          <w:szCs w:val="24"/>
        </w:rPr>
      </w:pPr>
    </w:p>
    <w:p w:rsidR="00BE4436" w:rsidRDefault="00BE4436" w:rsidP="003965AA">
      <w:pPr>
        <w:tabs>
          <w:tab w:val="left" w:pos="1710"/>
          <w:tab w:val="left" w:pos="9360"/>
        </w:tabs>
        <w:jc w:val="both"/>
        <w:rPr>
          <w:rFonts w:asciiTheme="majorBidi" w:hAnsiTheme="majorBidi" w:cstheme="majorBidi"/>
          <w:b/>
          <w:sz w:val="24"/>
          <w:szCs w:val="24"/>
        </w:rPr>
      </w:pPr>
    </w:p>
    <w:p w:rsidR="00BE4436" w:rsidRDefault="00BE4436" w:rsidP="003965AA">
      <w:pPr>
        <w:tabs>
          <w:tab w:val="left" w:pos="1710"/>
          <w:tab w:val="left" w:pos="9360"/>
        </w:tabs>
        <w:jc w:val="both"/>
        <w:rPr>
          <w:rFonts w:asciiTheme="majorBidi" w:hAnsiTheme="majorBidi" w:cstheme="majorBidi"/>
          <w:b/>
          <w:sz w:val="24"/>
          <w:szCs w:val="24"/>
        </w:rPr>
      </w:pPr>
    </w:p>
    <w:p w:rsidR="00BE4436" w:rsidRDefault="00BE4436" w:rsidP="003965AA">
      <w:pPr>
        <w:tabs>
          <w:tab w:val="left" w:pos="1710"/>
          <w:tab w:val="left" w:pos="9360"/>
        </w:tabs>
        <w:jc w:val="both"/>
        <w:rPr>
          <w:rFonts w:asciiTheme="majorBidi" w:hAnsiTheme="majorBidi" w:cstheme="majorBidi"/>
          <w:b/>
          <w:sz w:val="24"/>
          <w:szCs w:val="24"/>
        </w:rPr>
      </w:pPr>
    </w:p>
    <w:p w:rsidR="00BE4436" w:rsidRDefault="00BE4436" w:rsidP="003965AA">
      <w:pPr>
        <w:tabs>
          <w:tab w:val="left" w:pos="1710"/>
          <w:tab w:val="left" w:pos="9360"/>
        </w:tabs>
        <w:jc w:val="both"/>
        <w:rPr>
          <w:rFonts w:asciiTheme="majorBidi" w:hAnsiTheme="majorBidi" w:cstheme="majorBidi"/>
          <w:b/>
          <w:sz w:val="24"/>
          <w:szCs w:val="24"/>
        </w:rPr>
      </w:pPr>
    </w:p>
    <w:p w:rsidR="00BE4436" w:rsidRDefault="00BE4436" w:rsidP="003965AA">
      <w:pPr>
        <w:tabs>
          <w:tab w:val="left" w:pos="1710"/>
          <w:tab w:val="left" w:pos="9360"/>
        </w:tabs>
        <w:jc w:val="both"/>
        <w:rPr>
          <w:rFonts w:asciiTheme="majorBidi" w:hAnsiTheme="majorBidi" w:cstheme="majorBidi"/>
          <w:b/>
          <w:sz w:val="24"/>
          <w:szCs w:val="24"/>
        </w:rPr>
      </w:pPr>
    </w:p>
    <w:p w:rsidR="00BE4436" w:rsidRDefault="00BE4436" w:rsidP="003965AA">
      <w:pPr>
        <w:tabs>
          <w:tab w:val="left" w:pos="1710"/>
          <w:tab w:val="left" w:pos="9360"/>
        </w:tabs>
        <w:jc w:val="both"/>
        <w:rPr>
          <w:rFonts w:asciiTheme="majorBidi" w:hAnsiTheme="majorBidi" w:cstheme="majorBidi"/>
          <w:b/>
          <w:sz w:val="24"/>
          <w:szCs w:val="24"/>
        </w:rPr>
      </w:pPr>
    </w:p>
    <w:p w:rsidR="00BE4436" w:rsidRDefault="00BE4436" w:rsidP="003965AA">
      <w:pPr>
        <w:tabs>
          <w:tab w:val="left" w:pos="1710"/>
          <w:tab w:val="left" w:pos="9360"/>
        </w:tabs>
        <w:jc w:val="both"/>
        <w:rPr>
          <w:rFonts w:asciiTheme="majorBidi" w:hAnsiTheme="majorBidi" w:cstheme="majorBidi"/>
          <w:b/>
          <w:sz w:val="24"/>
          <w:szCs w:val="24"/>
        </w:rPr>
      </w:pPr>
    </w:p>
    <w:p w:rsidR="00BE4436" w:rsidRDefault="00BE4436" w:rsidP="003965AA">
      <w:pPr>
        <w:tabs>
          <w:tab w:val="left" w:pos="1710"/>
          <w:tab w:val="left" w:pos="9360"/>
        </w:tabs>
        <w:jc w:val="both"/>
        <w:rPr>
          <w:rFonts w:asciiTheme="majorBidi" w:hAnsiTheme="majorBidi" w:cstheme="majorBidi"/>
          <w:b/>
          <w:sz w:val="24"/>
          <w:szCs w:val="24"/>
        </w:rPr>
      </w:pPr>
    </w:p>
    <w:p w:rsidR="00BE4436" w:rsidRDefault="00BE4436" w:rsidP="003965AA">
      <w:pPr>
        <w:tabs>
          <w:tab w:val="left" w:pos="1710"/>
          <w:tab w:val="left" w:pos="9360"/>
        </w:tabs>
        <w:jc w:val="both"/>
        <w:rPr>
          <w:rFonts w:asciiTheme="majorBidi" w:hAnsiTheme="majorBidi" w:cstheme="majorBidi"/>
          <w:b/>
          <w:sz w:val="24"/>
          <w:szCs w:val="24"/>
        </w:rPr>
      </w:pPr>
    </w:p>
    <w:p w:rsidR="00BE4436" w:rsidRDefault="00BE4436" w:rsidP="003965AA">
      <w:pPr>
        <w:tabs>
          <w:tab w:val="left" w:pos="1710"/>
          <w:tab w:val="left" w:pos="9360"/>
        </w:tabs>
        <w:jc w:val="both"/>
        <w:rPr>
          <w:rFonts w:asciiTheme="majorBidi" w:hAnsiTheme="majorBidi" w:cstheme="majorBidi"/>
          <w:b/>
          <w:sz w:val="24"/>
          <w:szCs w:val="24"/>
        </w:rPr>
      </w:pPr>
    </w:p>
    <w:p w:rsidR="00BE4436" w:rsidRDefault="00BE4436" w:rsidP="003965AA">
      <w:pPr>
        <w:tabs>
          <w:tab w:val="left" w:pos="1710"/>
          <w:tab w:val="left" w:pos="9360"/>
        </w:tabs>
        <w:jc w:val="both"/>
        <w:rPr>
          <w:rFonts w:asciiTheme="majorBidi" w:hAnsiTheme="majorBidi" w:cstheme="majorBidi"/>
          <w:b/>
          <w:sz w:val="24"/>
          <w:szCs w:val="24"/>
        </w:rPr>
      </w:pPr>
    </w:p>
    <w:p w:rsidR="00BE4436" w:rsidRDefault="00BE4436" w:rsidP="003965AA">
      <w:pPr>
        <w:tabs>
          <w:tab w:val="left" w:pos="1710"/>
          <w:tab w:val="left" w:pos="9360"/>
        </w:tabs>
        <w:jc w:val="both"/>
        <w:rPr>
          <w:rFonts w:asciiTheme="majorBidi" w:hAnsiTheme="majorBidi" w:cstheme="majorBidi"/>
          <w:b/>
          <w:sz w:val="24"/>
          <w:szCs w:val="24"/>
        </w:rPr>
      </w:pPr>
    </w:p>
    <w:p w:rsidR="00BE4436" w:rsidRDefault="00BE4436" w:rsidP="003965AA">
      <w:pPr>
        <w:tabs>
          <w:tab w:val="left" w:pos="1710"/>
          <w:tab w:val="left" w:pos="9360"/>
        </w:tabs>
        <w:jc w:val="both"/>
        <w:rPr>
          <w:rFonts w:asciiTheme="majorBidi" w:hAnsiTheme="majorBidi" w:cstheme="majorBidi"/>
          <w:b/>
          <w:sz w:val="24"/>
          <w:szCs w:val="24"/>
        </w:rPr>
      </w:pPr>
      <w:r>
        <w:rPr>
          <w:rFonts w:asciiTheme="majorBidi" w:hAnsiTheme="majorBidi" w:cstheme="majorBidi"/>
          <w:b/>
          <w:sz w:val="24"/>
          <w:szCs w:val="24"/>
        </w:rPr>
        <w:br/>
      </w:r>
    </w:p>
    <w:p w:rsidR="00BE4436" w:rsidRDefault="00BE4436" w:rsidP="003965AA">
      <w:pPr>
        <w:tabs>
          <w:tab w:val="left" w:pos="1710"/>
          <w:tab w:val="left" w:pos="9360"/>
        </w:tabs>
        <w:jc w:val="both"/>
        <w:rPr>
          <w:rFonts w:asciiTheme="majorBidi" w:hAnsiTheme="majorBidi" w:cstheme="majorBidi"/>
          <w:b/>
          <w:sz w:val="24"/>
          <w:szCs w:val="24"/>
        </w:rPr>
      </w:pPr>
      <w:r>
        <w:rPr>
          <w:rFonts w:asciiTheme="majorBidi" w:hAnsiTheme="majorBidi" w:cstheme="majorBidi"/>
          <w:b/>
          <w:sz w:val="24"/>
          <w:szCs w:val="24"/>
        </w:rPr>
        <w:lastRenderedPageBreak/>
        <w:br/>
      </w:r>
    </w:p>
    <w:p w:rsidR="003965AA" w:rsidRPr="0039078F" w:rsidRDefault="003965AA" w:rsidP="003965AA">
      <w:pPr>
        <w:tabs>
          <w:tab w:val="left" w:pos="1710"/>
          <w:tab w:val="left" w:pos="9360"/>
        </w:tabs>
        <w:jc w:val="both"/>
        <w:rPr>
          <w:rFonts w:asciiTheme="majorBidi" w:hAnsiTheme="majorBidi" w:cstheme="majorBidi"/>
          <w:b/>
          <w:sz w:val="24"/>
          <w:szCs w:val="24"/>
        </w:rPr>
      </w:pPr>
      <w:r>
        <w:rPr>
          <w:rFonts w:asciiTheme="majorBidi" w:hAnsiTheme="majorBidi" w:cstheme="majorBidi"/>
          <w:b/>
          <w:sz w:val="24"/>
          <w:szCs w:val="24"/>
        </w:rPr>
        <w:t>Endnotes:</w:t>
      </w:r>
    </w:p>
    <w:sectPr w:rsidR="003965AA" w:rsidRPr="0039078F" w:rsidSect="00D64C5C">
      <w:footerReference w:type="default" r:id="rId9"/>
      <w:endnotePr>
        <w:numFmt w:val="decimal"/>
      </w:endnotePr>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3DC6" w:rsidRDefault="00353DC6" w:rsidP="00725D31">
      <w:pPr>
        <w:spacing w:after="0" w:line="240" w:lineRule="auto"/>
      </w:pPr>
      <w:r>
        <w:separator/>
      </w:r>
    </w:p>
  </w:endnote>
  <w:endnote w:type="continuationSeparator" w:id="1">
    <w:p w:rsidR="00353DC6" w:rsidRDefault="00353DC6" w:rsidP="00725D31">
      <w:pPr>
        <w:spacing w:after="0" w:line="240" w:lineRule="auto"/>
      </w:pPr>
      <w:r>
        <w:continuationSeparator/>
      </w:r>
    </w:p>
  </w:endnote>
  <w:endnote w:id="2">
    <w:p w:rsidR="003965AA" w:rsidRPr="00465F89" w:rsidRDefault="003965AA" w:rsidP="00465F89">
      <w:pPr>
        <w:spacing w:after="0" w:line="240" w:lineRule="auto"/>
        <w:jc w:val="both"/>
        <w:rPr>
          <w:rFonts w:ascii="Times New Roman" w:hAnsi="Times New Roman" w:cs="Times New Roman"/>
          <w:i/>
          <w:sz w:val="24"/>
          <w:szCs w:val="24"/>
        </w:rPr>
      </w:pPr>
      <w:r>
        <w:rPr>
          <w:rStyle w:val="EndnoteReference"/>
        </w:rPr>
        <w:endnoteRef/>
      </w:r>
      <w:r>
        <w:t xml:space="preserve"> </w:t>
      </w:r>
      <w:r w:rsidRPr="00465F89">
        <w:rPr>
          <w:rFonts w:ascii="Times New Roman" w:hAnsi="Times New Roman" w:cs="Times New Roman"/>
          <w:sz w:val="24"/>
          <w:szCs w:val="24"/>
        </w:rPr>
        <w:t>Qur’an 16:85.</w:t>
      </w:r>
    </w:p>
    <w:p w:rsidR="003965AA" w:rsidRPr="00465F89" w:rsidRDefault="003965AA" w:rsidP="00465F89">
      <w:pPr>
        <w:pStyle w:val="EndnoteText"/>
        <w:jc w:val="both"/>
        <w:rPr>
          <w:rFonts w:ascii="Times New Roman" w:hAnsi="Times New Roman" w:cs="Times New Roman"/>
          <w:sz w:val="24"/>
          <w:szCs w:val="24"/>
        </w:rPr>
      </w:pPr>
    </w:p>
  </w:endnote>
  <w:endnote w:id="3">
    <w:p w:rsidR="003965AA" w:rsidRPr="00465F89" w:rsidRDefault="003965AA" w:rsidP="00465F89">
      <w:pPr>
        <w:spacing w:after="0" w:line="240" w:lineRule="auto"/>
        <w:jc w:val="both"/>
        <w:rPr>
          <w:rFonts w:ascii="Times New Roman" w:hAnsi="Times New Roman" w:cs="Times New Roman"/>
          <w:i/>
          <w:sz w:val="24"/>
          <w:szCs w:val="24"/>
        </w:rPr>
      </w:pPr>
      <w:r w:rsidRPr="00465F89">
        <w:rPr>
          <w:rStyle w:val="EndnoteReference"/>
          <w:rFonts w:ascii="Times New Roman" w:hAnsi="Times New Roman" w:cs="Times New Roman"/>
          <w:sz w:val="24"/>
          <w:szCs w:val="24"/>
        </w:rPr>
        <w:endnoteRef/>
      </w:r>
      <w:r w:rsidRPr="00465F89">
        <w:rPr>
          <w:rFonts w:ascii="Times New Roman" w:hAnsi="Times New Roman" w:cs="Times New Roman"/>
          <w:sz w:val="24"/>
          <w:szCs w:val="24"/>
        </w:rPr>
        <w:t xml:space="preserve"> A.B Baz (1416):</w:t>
      </w:r>
      <w:r w:rsidRPr="00465F89">
        <w:rPr>
          <w:rFonts w:ascii="Times New Roman" w:hAnsi="Times New Roman" w:cs="Times New Roman"/>
          <w:i/>
          <w:sz w:val="24"/>
          <w:szCs w:val="24"/>
        </w:rPr>
        <w:t xml:space="preserve"> Adda’awatu Ilallahi Wa Akhlaq al- Du’at</w:t>
      </w:r>
      <w:r w:rsidRPr="00465F89">
        <w:rPr>
          <w:rFonts w:ascii="Times New Roman" w:hAnsi="Times New Roman" w:cs="Times New Roman"/>
          <w:sz w:val="24"/>
          <w:szCs w:val="24"/>
        </w:rPr>
        <w:t>, Riyad, Darul Qasim, p.15.</w:t>
      </w:r>
    </w:p>
    <w:p w:rsidR="003965AA" w:rsidRPr="00465F89" w:rsidRDefault="003965AA" w:rsidP="00465F89">
      <w:pPr>
        <w:pStyle w:val="EndnoteText"/>
        <w:jc w:val="both"/>
        <w:rPr>
          <w:rFonts w:ascii="Times New Roman" w:hAnsi="Times New Roman" w:cs="Times New Roman"/>
          <w:sz w:val="24"/>
          <w:szCs w:val="24"/>
        </w:rPr>
      </w:pPr>
    </w:p>
  </w:endnote>
  <w:endnote w:id="4">
    <w:p w:rsidR="003965AA" w:rsidRPr="00465F89" w:rsidRDefault="003965AA" w:rsidP="00465F89">
      <w:pPr>
        <w:pStyle w:val="EndnoteText"/>
        <w:jc w:val="both"/>
        <w:rPr>
          <w:rFonts w:ascii="Times New Roman" w:hAnsi="Times New Roman" w:cs="Times New Roman"/>
          <w:sz w:val="24"/>
          <w:szCs w:val="24"/>
        </w:rPr>
      </w:pPr>
      <w:r w:rsidRPr="00465F89">
        <w:rPr>
          <w:rStyle w:val="EndnoteReference"/>
          <w:rFonts w:ascii="Times New Roman" w:hAnsi="Times New Roman" w:cs="Times New Roman"/>
          <w:sz w:val="24"/>
          <w:szCs w:val="24"/>
        </w:rPr>
        <w:endnoteRef/>
      </w:r>
      <w:r w:rsidRPr="00465F89">
        <w:rPr>
          <w:rFonts w:ascii="Times New Roman" w:hAnsi="Times New Roman" w:cs="Times New Roman"/>
          <w:sz w:val="24"/>
          <w:szCs w:val="24"/>
        </w:rPr>
        <w:t xml:space="preserve"> N.A Nasidi (2012), ‘The Contributions of Late Sheikh Ja’afar Mahmud Adam to Sunnah Da’awah in Kano 1993-2007’, B.A Dissertation, Department of History, Bayero University, Kano, P.  </w:t>
      </w:r>
    </w:p>
  </w:endnote>
  <w:endnote w:id="5">
    <w:p w:rsidR="003965AA" w:rsidRPr="00465F89" w:rsidRDefault="003965AA" w:rsidP="00465F89">
      <w:pPr>
        <w:pStyle w:val="EndnoteText"/>
        <w:jc w:val="both"/>
        <w:rPr>
          <w:rFonts w:ascii="Times New Roman" w:hAnsi="Times New Roman" w:cs="Times New Roman"/>
          <w:sz w:val="24"/>
          <w:szCs w:val="24"/>
        </w:rPr>
      </w:pPr>
      <w:r w:rsidRPr="00465F89">
        <w:rPr>
          <w:rStyle w:val="EndnoteReference"/>
          <w:rFonts w:ascii="Times New Roman" w:hAnsi="Times New Roman" w:cs="Times New Roman"/>
          <w:sz w:val="24"/>
          <w:szCs w:val="24"/>
        </w:rPr>
        <w:endnoteRef/>
      </w:r>
      <w:r w:rsidRPr="00465F89">
        <w:rPr>
          <w:rFonts w:ascii="Times New Roman" w:hAnsi="Times New Roman" w:cs="Times New Roman"/>
          <w:sz w:val="24"/>
          <w:szCs w:val="24"/>
        </w:rPr>
        <w:t xml:space="preserve"> N.A. Nasidi (2014),’Da’awah as Vehicle for Transformation: The Contribution of Sheikh Ja’afar Mahmud Adam’, in Jalingo Journal of Arabic and Islamic Studies, Vol. 2, No: 1, Taraba State University, Jalingo, Yagai Press Ltd P. 37.</w:t>
      </w:r>
    </w:p>
  </w:endnote>
  <w:endnote w:id="6">
    <w:p w:rsidR="003965AA" w:rsidRPr="00465F89" w:rsidRDefault="003965AA" w:rsidP="00465F89">
      <w:pPr>
        <w:spacing w:after="0" w:line="240" w:lineRule="auto"/>
        <w:jc w:val="both"/>
        <w:rPr>
          <w:rFonts w:ascii="Times New Roman" w:hAnsi="Times New Roman" w:cs="Times New Roman"/>
          <w:i/>
          <w:sz w:val="24"/>
          <w:szCs w:val="24"/>
        </w:rPr>
      </w:pPr>
      <w:r w:rsidRPr="00465F89">
        <w:rPr>
          <w:rStyle w:val="EndnoteReference"/>
          <w:rFonts w:ascii="Times New Roman" w:hAnsi="Times New Roman" w:cs="Times New Roman"/>
          <w:sz w:val="24"/>
          <w:szCs w:val="24"/>
        </w:rPr>
        <w:endnoteRef/>
      </w:r>
      <w:r w:rsidRPr="00465F89">
        <w:rPr>
          <w:rFonts w:ascii="Times New Roman" w:hAnsi="Times New Roman" w:cs="Times New Roman"/>
          <w:sz w:val="24"/>
          <w:szCs w:val="24"/>
        </w:rPr>
        <w:t xml:space="preserve"> Qur’an 16:125.</w:t>
      </w:r>
    </w:p>
    <w:p w:rsidR="003965AA" w:rsidRPr="00465F89" w:rsidRDefault="003965AA" w:rsidP="00465F89">
      <w:pPr>
        <w:pStyle w:val="EndnoteText"/>
        <w:jc w:val="both"/>
        <w:rPr>
          <w:rFonts w:ascii="Times New Roman" w:hAnsi="Times New Roman" w:cs="Times New Roman"/>
          <w:sz w:val="24"/>
          <w:szCs w:val="24"/>
        </w:rPr>
      </w:pPr>
    </w:p>
  </w:endnote>
  <w:endnote w:id="7">
    <w:p w:rsidR="003965AA" w:rsidRPr="00465F89" w:rsidRDefault="003965AA" w:rsidP="00465F89">
      <w:pPr>
        <w:spacing w:after="0" w:line="240" w:lineRule="auto"/>
        <w:jc w:val="both"/>
        <w:rPr>
          <w:rFonts w:ascii="Times New Roman" w:hAnsi="Times New Roman" w:cs="Times New Roman"/>
          <w:i/>
          <w:sz w:val="24"/>
          <w:szCs w:val="24"/>
        </w:rPr>
      </w:pPr>
      <w:r w:rsidRPr="00465F89">
        <w:rPr>
          <w:rStyle w:val="EndnoteReference"/>
          <w:rFonts w:ascii="Times New Roman" w:hAnsi="Times New Roman" w:cs="Times New Roman"/>
          <w:sz w:val="24"/>
          <w:szCs w:val="24"/>
        </w:rPr>
        <w:endnoteRef/>
      </w:r>
      <w:r w:rsidRPr="00465F89">
        <w:rPr>
          <w:rFonts w:ascii="Times New Roman" w:hAnsi="Times New Roman" w:cs="Times New Roman"/>
          <w:sz w:val="24"/>
          <w:szCs w:val="24"/>
        </w:rPr>
        <w:t xml:space="preserve"> Qur’an 16:125, Q 7:35.</w:t>
      </w:r>
    </w:p>
    <w:p w:rsidR="003965AA" w:rsidRPr="00465F89" w:rsidRDefault="003965AA" w:rsidP="00465F89">
      <w:pPr>
        <w:pStyle w:val="EndnoteText"/>
        <w:jc w:val="both"/>
        <w:rPr>
          <w:rFonts w:ascii="Times New Roman" w:hAnsi="Times New Roman" w:cs="Times New Roman"/>
          <w:sz w:val="24"/>
          <w:szCs w:val="24"/>
        </w:rPr>
      </w:pPr>
    </w:p>
  </w:endnote>
  <w:endnote w:id="8">
    <w:p w:rsidR="003965AA" w:rsidRPr="00465F89" w:rsidRDefault="003965AA" w:rsidP="00465F89">
      <w:pPr>
        <w:spacing w:after="0" w:line="240" w:lineRule="auto"/>
        <w:jc w:val="both"/>
        <w:rPr>
          <w:rFonts w:ascii="Times New Roman" w:hAnsi="Times New Roman" w:cs="Times New Roman"/>
          <w:i/>
          <w:sz w:val="24"/>
          <w:szCs w:val="24"/>
        </w:rPr>
      </w:pPr>
      <w:r w:rsidRPr="00465F89">
        <w:rPr>
          <w:rStyle w:val="EndnoteReference"/>
          <w:rFonts w:ascii="Times New Roman" w:hAnsi="Times New Roman" w:cs="Times New Roman"/>
          <w:sz w:val="24"/>
          <w:szCs w:val="24"/>
        </w:rPr>
        <w:endnoteRef/>
      </w:r>
      <w:r w:rsidRPr="00465F89">
        <w:rPr>
          <w:rFonts w:ascii="Times New Roman" w:hAnsi="Times New Roman" w:cs="Times New Roman"/>
          <w:sz w:val="24"/>
          <w:szCs w:val="24"/>
        </w:rPr>
        <w:t xml:space="preserve"> A.B Baz (1416):</w:t>
      </w:r>
      <w:r w:rsidRPr="00465F89">
        <w:rPr>
          <w:rFonts w:ascii="Times New Roman" w:hAnsi="Times New Roman" w:cs="Times New Roman"/>
          <w:i/>
          <w:sz w:val="24"/>
          <w:szCs w:val="24"/>
        </w:rPr>
        <w:t xml:space="preserve"> Adda’awatu Ilallahi Wa Akhlaq al- Du’at</w:t>
      </w:r>
      <w:r w:rsidRPr="00465F89">
        <w:rPr>
          <w:rFonts w:ascii="Times New Roman" w:hAnsi="Times New Roman" w:cs="Times New Roman"/>
          <w:sz w:val="24"/>
          <w:szCs w:val="24"/>
        </w:rPr>
        <w:t>, Riyad, Darul Qasim, p.15.</w:t>
      </w:r>
    </w:p>
    <w:p w:rsidR="003965AA" w:rsidRPr="00465F89" w:rsidRDefault="003965AA" w:rsidP="00465F89">
      <w:pPr>
        <w:pStyle w:val="EndnoteText"/>
        <w:jc w:val="both"/>
        <w:rPr>
          <w:rFonts w:ascii="Times New Roman" w:hAnsi="Times New Roman" w:cs="Times New Roman"/>
          <w:sz w:val="24"/>
          <w:szCs w:val="24"/>
        </w:rPr>
      </w:pPr>
    </w:p>
  </w:endnote>
  <w:endnote w:id="9">
    <w:p w:rsidR="003965AA" w:rsidRPr="00465F89" w:rsidRDefault="003965AA" w:rsidP="00465F89">
      <w:pPr>
        <w:pStyle w:val="EndnoteText"/>
        <w:jc w:val="both"/>
        <w:rPr>
          <w:rFonts w:ascii="Times New Roman" w:hAnsi="Times New Roman" w:cs="Times New Roman"/>
          <w:sz w:val="24"/>
          <w:szCs w:val="24"/>
        </w:rPr>
      </w:pPr>
      <w:r w:rsidRPr="00465F89">
        <w:rPr>
          <w:rFonts w:ascii="Times New Roman" w:hAnsi="Times New Roman" w:cs="Times New Roman"/>
          <w:sz w:val="24"/>
          <w:szCs w:val="24"/>
        </w:rPr>
        <w:t xml:space="preserve"> </w:t>
      </w:r>
      <w:r w:rsidRPr="00465F89">
        <w:rPr>
          <w:rStyle w:val="EndnoteReference"/>
          <w:rFonts w:ascii="Times New Roman" w:hAnsi="Times New Roman" w:cs="Times New Roman"/>
          <w:sz w:val="24"/>
          <w:szCs w:val="24"/>
        </w:rPr>
        <w:endnoteRef/>
      </w:r>
      <w:r w:rsidRPr="00465F89">
        <w:rPr>
          <w:rFonts w:ascii="Times New Roman" w:hAnsi="Times New Roman" w:cs="Times New Roman"/>
          <w:sz w:val="24"/>
          <w:szCs w:val="24"/>
        </w:rPr>
        <w:t xml:space="preserve"> Baz, p. 15. </w:t>
      </w:r>
    </w:p>
  </w:endnote>
  <w:endnote w:id="10">
    <w:p w:rsidR="003965AA" w:rsidRPr="00465F89" w:rsidRDefault="003965AA" w:rsidP="00465F89">
      <w:pPr>
        <w:spacing w:after="0" w:line="240" w:lineRule="auto"/>
        <w:jc w:val="both"/>
        <w:rPr>
          <w:rFonts w:ascii="Times New Roman" w:hAnsi="Times New Roman" w:cs="Times New Roman"/>
          <w:i/>
          <w:sz w:val="24"/>
          <w:szCs w:val="24"/>
        </w:rPr>
      </w:pPr>
      <w:r w:rsidRPr="00465F89">
        <w:rPr>
          <w:rStyle w:val="EndnoteReference"/>
          <w:rFonts w:ascii="Times New Roman" w:hAnsi="Times New Roman" w:cs="Times New Roman"/>
          <w:sz w:val="24"/>
          <w:szCs w:val="24"/>
        </w:rPr>
        <w:endnoteRef/>
      </w:r>
      <w:r w:rsidRPr="00465F89">
        <w:rPr>
          <w:rFonts w:ascii="Times New Roman" w:hAnsi="Times New Roman" w:cs="Times New Roman"/>
          <w:sz w:val="24"/>
          <w:szCs w:val="24"/>
        </w:rPr>
        <w:t xml:space="preserve"> Qur’an 41:33.</w:t>
      </w:r>
    </w:p>
    <w:p w:rsidR="003965AA" w:rsidRPr="00465F89" w:rsidRDefault="003965AA" w:rsidP="00465F89">
      <w:pPr>
        <w:pStyle w:val="EndnoteText"/>
        <w:jc w:val="both"/>
        <w:rPr>
          <w:rFonts w:ascii="Times New Roman" w:hAnsi="Times New Roman" w:cs="Times New Roman"/>
          <w:sz w:val="24"/>
          <w:szCs w:val="24"/>
        </w:rPr>
      </w:pPr>
    </w:p>
  </w:endnote>
  <w:endnote w:id="11">
    <w:p w:rsidR="003965AA" w:rsidRPr="00465F89" w:rsidRDefault="003965AA" w:rsidP="00465F89">
      <w:pPr>
        <w:spacing w:after="0" w:line="240" w:lineRule="auto"/>
        <w:jc w:val="both"/>
        <w:rPr>
          <w:rFonts w:ascii="Times New Roman" w:hAnsi="Times New Roman" w:cs="Times New Roman"/>
          <w:i/>
          <w:sz w:val="24"/>
          <w:szCs w:val="24"/>
        </w:rPr>
      </w:pPr>
      <w:r w:rsidRPr="00465F89">
        <w:rPr>
          <w:rStyle w:val="EndnoteReference"/>
          <w:rFonts w:ascii="Times New Roman" w:hAnsi="Times New Roman" w:cs="Times New Roman"/>
          <w:sz w:val="24"/>
          <w:szCs w:val="24"/>
        </w:rPr>
        <w:endnoteRef/>
      </w:r>
      <w:r w:rsidRPr="00465F89">
        <w:rPr>
          <w:rFonts w:ascii="Times New Roman" w:hAnsi="Times New Roman" w:cs="Times New Roman"/>
          <w:sz w:val="24"/>
          <w:szCs w:val="24"/>
        </w:rPr>
        <w:t xml:space="preserve"> Qur’an 12:108.</w:t>
      </w:r>
    </w:p>
    <w:p w:rsidR="003965AA" w:rsidRPr="00465F89" w:rsidRDefault="003965AA" w:rsidP="00465F89">
      <w:pPr>
        <w:pStyle w:val="EndnoteText"/>
        <w:jc w:val="both"/>
        <w:rPr>
          <w:rFonts w:ascii="Times New Roman" w:hAnsi="Times New Roman" w:cs="Times New Roman"/>
          <w:sz w:val="24"/>
          <w:szCs w:val="24"/>
        </w:rPr>
      </w:pPr>
    </w:p>
  </w:endnote>
  <w:endnote w:id="12">
    <w:p w:rsidR="003965AA" w:rsidRPr="00465F89" w:rsidRDefault="003965AA" w:rsidP="00465F89">
      <w:pPr>
        <w:pStyle w:val="EndnoteText"/>
        <w:jc w:val="both"/>
        <w:rPr>
          <w:rFonts w:ascii="Times New Roman" w:hAnsi="Times New Roman" w:cs="Times New Roman"/>
          <w:sz w:val="24"/>
          <w:szCs w:val="24"/>
        </w:rPr>
      </w:pPr>
      <w:r w:rsidRPr="00465F89">
        <w:rPr>
          <w:rFonts w:ascii="Times New Roman" w:hAnsi="Times New Roman" w:cs="Times New Roman"/>
          <w:sz w:val="24"/>
          <w:szCs w:val="24"/>
        </w:rPr>
        <w:t xml:space="preserve"> </w:t>
      </w:r>
      <w:r w:rsidRPr="00465F89">
        <w:rPr>
          <w:rStyle w:val="EndnoteReference"/>
          <w:rFonts w:ascii="Times New Roman" w:hAnsi="Times New Roman" w:cs="Times New Roman"/>
          <w:sz w:val="24"/>
          <w:szCs w:val="24"/>
        </w:rPr>
        <w:endnoteRef/>
      </w:r>
      <w:r w:rsidRPr="00465F89">
        <w:rPr>
          <w:rFonts w:ascii="Times New Roman" w:hAnsi="Times New Roman" w:cs="Times New Roman"/>
          <w:sz w:val="24"/>
          <w:szCs w:val="24"/>
        </w:rPr>
        <w:t xml:space="preserve"> Qur’an 2:257.</w:t>
      </w:r>
    </w:p>
  </w:endnote>
  <w:endnote w:id="13">
    <w:p w:rsidR="003965AA" w:rsidRPr="00465F89" w:rsidRDefault="003965AA" w:rsidP="00465F89">
      <w:pPr>
        <w:spacing w:after="0" w:line="240" w:lineRule="auto"/>
        <w:jc w:val="both"/>
        <w:rPr>
          <w:rFonts w:ascii="Times New Roman" w:hAnsi="Times New Roman" w:cs="Times New Roman"/>
          <w:i/>
          <w:sz w:val="24"/>
          <w:szCs w:val="24"/>
        </w:rPr>
      </w:pPr>
      <w:r w:rsidRPr="00465F89">
        <w:rPr>
          <w:rStyle w:val="EndnoteReference"/>
          <w:rFonts w:ascii="Times New Roman" w:hAnsi="Times New Roman" w:cs="Times New Roman"/>
          <w:sz w:val="24"/>
          <w:szCs w:val="24"/>
        </w:rPr>
        <w:endnoteRef/>
      </w:r>
      <w:r w:rsidRPr="00465F89">
        <w:rPr>
          <w:rFonts w:ascii="Times New Roman" w:hAnsi="Times New Roman" w:cs="Times New Roman"/>
          <w:sz w:val="24"/>
          <w:szCs w:val="24"/>
        </w:rPr>
        <w:t xml:space="preserve"> Qur’an 2:257.</w:t>
      </w:r>
    </w:p>
    <w:p w:rsidR="003965AA" w:rsidRPr="00465F89" w:rsidRDefault="003965AA" w:rsidP="00465F89">
      <w:pPr>
        <w:pStyle w:val="EndnoteText"/>
        <w:jc w:val="both"/>
        <w:rPr>
          <w:rFonts w:ascii="Times New Roman" w:hAnsi="Times New Roman" w:cs="Times New Roman"/>
          <w:sz w:val="24"/>
          <w:szCs w:val="24"/>
        </w:rPr>
      </w:pPr>
    </w:p>
  </w:endnote>
  <w:endnote w:id="14">
    <w:p w:rsidR="003965AA" w:rsidRPr="00465F89" w:rsidRDefault="003965AA" w:rsidP="00465F89">
      <w:pPr>
        <w:spacing w:after="0" w:line="240" w:lineRule="auto"/>
        <w:jc w:val="both"/>
        <w:rPr>
          <w:rFonts w:ascii="Times New Roman" w:hAnsi="Times New Roman" w:cs="Times New Roman"/>
          <w:i/>
          <w:sz w:val="24"/>
          <w:szCs w:val="24"/>
        </w:rPr>
      </w:pPr>
      <w:r w:rsidRPr="00465F89">
        <w:rPr>
          <w:rStyle w:val="EndnoteReference"/>
          <w:rFonts w:ascii="Times New Roman" w:hAnsi="Times New Roman" w:cs="Times New Roman"/>
          <w:sz w:val="24"/>
          <w:szCs w:val="24"/>
        </w:rPr>
        <w:endnoteRef/>
      </w:r>
      <w:r w:rsidRPr="00465F89">
        <w:rPr>
          <w:rFonts w:ascii="Times New Roman" w:hAnsi="Times New Roman" w:cs="Times New Roman"/>
          <w:sz w:val="24"/>
          <w:szCs w:val="24"/>
        </w:rPr>
        <w:t xml:space="preserve"> S. Abdallah (1423), </w:t>
      </w:r>
      <w:r w:rsidRPr="00465F89">
        <w:rPr>
          <w:rFonts w:ascii="Times New Roman" w:hAnsi="Times New Roman" w:cs="Times New Roman"/>
          <w:i/>
          <w:sz w:val="24"/>
          <w:szCs w:val="24"/>
        </w:rPr>
        <w:t>Mafhoom</w:t>
      </w:r>
      <w:r w:rsidRPr="00465F89">
        <w:rPr>
          <w:rFonts w:ascii="Times New Roman" w:hAnsi="Times New Roman" w:cs="Times New Roman"/>
          <w:sz w:val="24"/>
          <w:szCs w:val="24"/>
        </w:rPr>
        <w:t xml:space="preserve"> </w:t>
      </w:r>
      <w:r w:rsidRPr="00465F89">
        <w:rPr>
          <w:rFonts w:ascii="Times New Roman" w:hAnsi="Times New Roman" w:cs="Times New Roman"/>
          <w:i/>
          <w:sz w:val="24"/>
          <w:szCs w:val="24"/>
        </w:rPr>
        <w:t>al-Hikmah fi al-Da’awah, Riyadh, Wakalat al-Wazara</w:t>
      </w:r>
      <w:r w:rsidRPr="00465F89">
        <w:rPr>
          <w:rFonts w:ascii="Times New Roman" w:hAnsi="Times New Roman" w:cs="Times New Roman"/>
          <w:sz w:val="24"/>
          <w:szCs w:val="24"/>
        </w:rPr>
        <w:t xml:space="preserve">, PP. 13-22 and </w:t>
      </w:r>
      <w:r w:rsidRPr="00465F89">
        <w:rPr>
          <w:rFonts w:ascii="Times New Roman" w:hAnsi="Times New Roman" w:cs="Times New Roman"/>
          <w:i/>
          <w:sz w:val="24"/>
          <w:szCs w:val="24"/>
        </w:rPr>
        <w:t>see</w:t>
      </w:r>
      <w:r w:rsidRPr="00465F89">
        <w:rPr>
          <w:rFonts w:ascii="Times New Roman" w:hAnsi="Times New Roman" w:cs="Times New Roman"/>
          <w:sz w:val="24"/>
          <w:szCs w:val="24"/>
        </w:rPr>
        <w:t xml:space="preserve"> also, Baz, pp. 37-45</w:t>
      </w:r>
    </w:p>
    <w:p w:rsidR="003965AA" w:rsidRPr="00465F89" w:rsidRDefault="003965AA" w:rsidP="00465F89">
      <w:pPr>
        <w:pStyle w:val="EndnoteText"/>
        <w:jc w:val="both"/>
        <w:rPr>
          <w:rFonts w:ascii="Times New Roman" w:hAnsi="Times New Roman" w:cs="Times New Roman"/>
          <w:sz w:val="24"/>
          <w:szCs w:val="24"/>
        </w:rPr>
      </w:pPr>
    </w:p>
  </w:endnote>
  <w:endnote w:id="15">
    <w:p w:rsidR="007262FB" w:rsidRPr="007262FB" w:rsidRDefault="007262FB" w:rsidP="007262FB">
      <w:pPr>
        <w:autoSpaceDE w:val="0"/>
        <w:autoSpaceDN w:val="0"/>
        <w:adjustRightInd w:val="0"/>
        <w:spacing w:after="0" w:line="240" w:lineRule="auto"/>
        <w:rPr>
          <w:rFonts w:ascii="Times New Roman" w:hAnsi="Times New Roman" w:cs="Times New Roman"/>
          <w:i/>
          <w:iCs/>
          <w:sz w:val="24"/>
          <w:szCs w:val="24"/>
        </w:rPr>
      </w:pPr>
      <w:r w:rsidRPr="007262FB">
        <w:rPr>
          <w:rStyle w:val="EndnoteReference"/>
          <w:rFonts w:ascii="Times New Roman" w:hAnsi="Times New Roman" w:cs="Times New Roman"/>
          <w:sz w:val="24"/>
          <w:szCs w:val="24"/>
        </w:rPr>
        <w:endnoteRef/>
      </w:r>
      <w:r w:rsidRPr="007262FB">
        <w:rPr>
          <w:rFonts w:ascii="Times New Roman" w:hAnsi="Times New Roman" w:cs="Times New Roman"/>
          <w:sz w:val="24"/>
          <w:szCs w:val="24"/>
        </w:rPr>
        <w:t xml:space="preserve"> P. Hirst and G. Thompson</w:t>
      </w:r>
      <w:r>
        <w:rPr>
          <w:rFonts w:ascii="Times New Roman" w:hAnsi="Times New Roman" w:cs="Times New Roman"/>
          <w:sz w:val="24"/>
          <w:szCs w:val="24"/>
        </w:rPr>
        <w:t xml:space="preserve"> (</w:t>
      </w:r>
      <w:r w:rsidRPr="007262FB">
        <w:rPr>
          <w:rFonts w:ascii="Times New Roman" w:hAnsi="Times New Roman" w:cs="Times New Roman"/>
          <w:sz w:val="24"/>
          <w:szCs w:val="24"/>
        </w:rPr>
        <w:t>2nd edn)</w:t>
      </w:r>
      <w:r>
        <w:rPr>
          <w:rFonts w:ascii="Times New Roman" w:hAnsi="Times New Roman" w:cs="Times New Roman"/>
          <w:sz w:val="24"/>
          <w:szCs w:val="24"/>
        </w:rPr>
        <w:t xml:space="preserve"> (1999)</w:t>
      </w:r>
      <w:r w:rsidRPr="007262FB">
        <w:rPr>
          <w:rFonts w:ascii="Times New Roman" w:hAnsi="Times New Roman" w:cs="Times New Roman"/>
          <w:sz w:val="24"/>
          <w:szCs w:val="24"/>
        </w:rPr>
        <w:t xml:space="preserve">, </w:t>
      </w:r>
      <w:r w:rsidRPr="007262FB">
        <w:rPr>
          <w:rFonts w:ascii="Times New Roman" w:hAnsi="Times New Roman" w:cs="Times New Roman"/>
          <w:i/>
          <w:iCs/>
          <w:sz w:val="24"/>
          <w:szCs w:val="24"/>
        </w:rPr>
        <w:t>Globalization in Question: The International E</w:t>
      </w:r>
      <w:r>
        <w:rPr>
          <w:rFonts w:ascii="Times New Roman" w:hAnsi="Times New Roman" w:cs="Times New Roman"/>
          <w:i/>
          <w:iCs/>
          <w:sz w:val="24"/>
          <w:szCs w:val="24"/>
        </w:rPr>
        <w:t xml:space="preserve">conomy and the Possibilities of Governance, </w:t>
      </w:r>
      <w:r w:rsidRPr="007262FB">
        <w:rPr>
          <w:rFonts w:ascii="Times New Roman" w:hAnsi="Times New Roman" w:cs="Times New Roman"/>
          <w:sz w:val="24"/>
          <w:szCs w:val="24"/>
        </w:rPr>
        <w:t>Camb</w:t>
      </w:r>
      <w:r>
        <w:rPr>
          <w:rFonts w:ascii="Times New Roman" w:hAnsi="Times New Roman" w:cs="Times New Roman"/>
          <w:sz w:val="24"/>
          <w:szCs w:val="24"/>
        </w:rPr>
        <w:t>ridge: Polity,</w:t>
      </w:r>
      <w:r w:rsidRPr="007262FB">
        <w:rPr>
          <w:rFonts w:ascii="Times New Roman" w:hAnsi="Times New Roman" w:cs="Times New Roman"/>
          <w:sz w:val="24"/>
          <w:szCs w:val="24"/>
        </w:rPr>
        <w:t xml:space="preserve"> pp. 7-13.</w:t>
      </w:r>
    </w:p>
  </w:endnote>
  <w:endnote w:id="16">
    <w:p w:rsidR="00B57A37" w:rsidRPr="00B57A37" w:rsidRDefault="00B57A37" w:rsidP="00B57A37">
      <w:pPr>
        <w:autoSpaceDE w:val="0"/>
        <w:autoSpaceDN w:val="0"/>
        <w:adjustRightInd w:val="0"/>
        <w:spacing w:after="0" w:line="240" w:lineRule="auto"/>
        <w:rPr>
          <w:rFonts w:ascii="Arial" w:hAnsi="Arial" w:cs="Arial"/>
          <w:sz w:val="20"/>
          <w:szCs w:val="20"/>
        </w:rPr>
      </w:pPr>
      <w:r>
        <w:rPr>
          <w:rStyle w:val="EndnoteReference"/>
        </w:rPr>
        <w:endnoteRef/>
      </w:r>
      <w:r>
        <w:t xml:space="preserve"> </w:t>
      </w:r>
      <w:r w:rsidRPr="00B57A37">
        <w:rPr>
          <w:rFonts w:ascii="Times New Roman" w:hAnsi="Times New Roman" w:cs="Times New Roman"/>
          <w:sz w:val="24"/>
          <w:szCs w:val="24"/>
        </w:rPr>
        <w:t>The five scholars concerned were</w:t>
      </w:r>
      <w:r>
        <w:rPr>
          <w:rFonts w:ascii="Times New Roman" w:hAnsi="Times New Roman" w:cs="Times New Roman"/>
          <w:sz w:val="24"/>
          <w:szCs w:val="24"/>
        </w:rPr>
        <w:t>;</w:t>
      </w:r>
      <w:r w:rsidRPr="00B57A37">
        <w:rPr>
          <w:rFonts w:ascii="Times New Roman" w:hAnsi="Times New Roman" w:cs="Times New Roman"/>
          <w:sz w:val="24"/>
          <w:szCs w:val="24"/>
        </w:rPr>
        <w:t xml:space="preserve"> Paul Doremus, Robert Kudrle, Sylvia Maxfield, John Odell, and Richard Stubbs.</w:t>
      </w:r>
    </w:p>
  </w:endnote>
  <w:endnote w:id="17">
    <w:p w:rsidR="00336BD4" w:rsidRPr="00336BD4" w:rsidRDefault="00336BD4" w:rsidP="00336BD4">
      <w:pPr>
        <w:autoSpaceDE w:val="0"/>
        <w:autoSpaceDN w:val="0"/>
        <w:adjustRightInd w:val="0"/>
        <w:spacing w:after="0" w:line="240" w:lineRule="auto"/>
        <w:rPr>
          <w:rFonts w:ascii="Times New Roman" w:hAnsi="Times New Roman" w:cs="Times New Roman"/>
          <w:sz w:val="24"/>
          <w:szCs w:val="24"/>
        </w:rPr>
      </w:pPr>
      <w:r>
        <w:rPr>
          <w:rStyle w:val="EndnoteReference"/>
        </w:rPr>
        <w:endnoteRef/>
      </w:r>
      <w:r>
        <w:t xml:space="preserve"> </w:t>
      </w:r>
      <w:r w:rsidRPr="00336BD4">
        <w:rPr>
          <w:rFonts w:ascii="Times New Roman" w:hAnsi="Times New Roman" w:cs="Times New Roman"/>
          <w:sz w:val="24"/>
          <w:szCs w:val="24"/>
        </w:rPr>
        <w:t>See, as examples, Immauel Wallerstein</w:t>
      </w:r>
      <w:r>
        <w:rPr>
          <w:rFonts w:ascii="Times New Roman" w:hAnsi="Times New Roman" w:cs="Times New Roman"/>
          <w:sz w:val="24"/>
          <w:szCs w:val="24"/>
        </w:rPr>
        <w:t xml:space="preserve"> (</w:t>
      </w:r>
      <w:r w:rsidRPr="00336BD4">
        <w:rPr>
          <w:rFonts w:ascii="Times New Roman" w:hAnsi="Times New Roman" w:cs="Times New Roman"/>
          <w:sz w:val="24"/>
          <w:szCs w:val="24"/>
        </w:rPr>
        <w:t xml:space="preserve">1974), “The Rise and Future Demise of the World Capitalist System: Concepts for Comparative Analysis,” </w:t>
      </w:r>
      <w:r w:rsidRPr="00336BD4">
        <w:rPr>
          <w:rFonts w:ascii="Times New Roman" w:hAnsi="Times New Roman" w:cs="Times New Roman"/>
          <w:i/>
          <w:iCs/>
          <w:sz w:val="24"/>
          <w:szCs w:val="24"/>
        </w:rPr>
        <w:t xml:space="preserve">Comparative Studies in Society and History </w:t>
      </w:r>
      <w:r>
        <w:rPr>
          <w:rFonts w:ascii="Times New Roman" w:hAnsi="Times New Roman" w:cs="Times New Roman"/>
          <w:sz w:val="24"/>
          <w:szCs w:val="24"/>
        </w:rPr>
        <w:t xml:space="preserve">16: PP. </w:t>
      </w:r>
      <w:r w:rsidRPr="00336BD4">
        <w:rPr>
          <w:rFonts w:ascii="Times New Roman" w:hAnsi="Times New Roman" w:cs="Times New Roman"/>
          <w:sz w:val="24"/>
          <w:szCs w:val="24"/>
        </w:rPr>
        <w:t xml:space="preserve">414–5; Immauel Wallerstein, “Dependence in an Interdependent World: The Limited Possibilities of Transformation within a Capitalist World Economy” in Hector Muñoz, ed., </w:t>
      </w:r>
      <w:r w:rsidRPr="00336BD4">
        <w:rPr>
          <w:rFonts w:ascii="Times New Roman" w:hAnsi="Times New Roman" w:cs="Times New Roman"/>
          <w:i/>
          <w:iCs/>
          <w:sz w:val="24"/>
          <w:szCs w:val="24"/>
        </w:rPr>
        <w:t xml:space="preserve">From Dependency to Development </w:t>
      </w:r>
      <w:r w:rsidRPr="00336BD4">
        <w:rPr>
          <w:rFonts w:ascii="Times New Roman" w:hAnsi="Times New Roman" w:cs="Times New Roman"/>
          <w:sz w:val="24"/>
          <w:szCs w:val="24"/>
        </w:rPr>
        <w:t>(Boulder: Westview Press, 1981), 273 and 287–8.</w:t>
      </w:r>
    </w:p>
  </w:endnote>
  <w:endnote w:id="18">
    <w:p w:rsidR="003965AA" w:rsidRPr="00465F89" w:rsidRDefault="003965AA" w:rsidP="00465F89">
      <w:pPr>
        <w:pStyle w:val="EndnoteText"/>
        <w:jc w:val="both"/>
        <w:rPr>
          <w:rFonts w:ascii="Times New Roman" w:hAnsi="Times New Roman" w:cs="Times New Roman"/>
          <w:sz w:val="24"/>
          <w:szCs w:val="24"/>
        </w:rPr>
      </w:pPr>
      <w:r w:rsidRPr="00465F89">
        <w:rPr>
          <w:rStyle w:val="EndnoteReference"/>
          <w:rFonts w:ascii="Times New Roman" w:hAnsi="Times New Roman" w:cs="Times New Roman"/>
          <w:sz w:val="24"/>
          <w:szCs w:val="24"/>
        </w:rPr>
        <w:endnoteRef/>
      </w:r>
      <w:r w:rsidRPr="00465F89">
        <w:rPr>
          <w:rFonts w:ascii="Times New Roman" w:hAnsi="Times New Roman" w:cs="Times New Roman"/>
          <w:sz w:val="24"/>
          <w:szCs w:val="24"/>
        </w:rPr>
        <w:t xml:space="preserve"> J. A. Scholte(2002), ‘</w:t>
      </w:r>
      <w:r w:rsidRPr="00465F89">
        <w:rPr>
          <w:rFonts w:ascii="Times New Roman" w:hAnsi="Times New Roman" w:cs="Times New Roman"/>
          <w:bCs/>
          <w:sz w:val="24"/>
          <w:szCs w:val="24"/>
        </w:rPr>
        <w:t>What Is Globalization? The Definitional Issue – Again</w:t>
      </w:r>
      <w:r w:rsidRPr="00465F89">
        <w:rPr>
          <w:rFonts w:ascii="Times New Roman" w:hAnsi="Times New Roman" w:cs="Times New Roman"/>
          <w:sz w:val="24"/>
          <w:szCs w:val="24"/>
        </w:rPr>
        <w:t>’, CSGR Working Paper 109/02, Department of Politics and International Studies, University of Warwick, P. 3</w:t>
      </w:r>
    </w:p>
  </w:endnote>
  <w:endnote w:id="19">
    <w:p w:rsidR="00606071" w:rsidRPr="00606071" w:rsidRDefault="00606071" w:rsidP="00606071">
      <w:pPr>
        <w:autoSpaceDE w:val="0"/>
        <w:autoSpaceDN w:val="0"/>
        <w:adjustRightInd w:val="0"/>
        <w:spacing w:after="0" w:line="240" w:lineRule="auto"/>
        <w:rPr>
          <w:rFonts w:ascii="Times New Roman" w:hAnsi="Times New Roman" w:cs="Times New Roman"/>
          <w:sz w:val="24"/>
          <w:szCs w:val="24"/>
        </w:rPr>
      </w:pPr>
      <w:r w:rsidRPr="00606071">
        <w:rPr>
          <w:rStyle w:val="EndnoteReference"/>
          <w:rFonts w:ascii="Times New Roman" w:hAnsi="Times New Roman" w:cs="Times New Roman"/>
          <w:sz w:val="24"/>
          <w:szCs w:val="24"/>
        </w:rPr>
        <w:endnoteRef/>
      </w:r>
      <w:r w:rsidRPr="00606071">
        <w:rPr>
          <w:rFonts w:ascii="Times New Roman" w:hAnsi="Times New Roman" w:cs="Times New Roman"/>
          <w:sz w:val="24"/>
          <w:szCs w:val="24"/>
        </w:rPr>
        <w:t xml:space="preserve"> J. Maclean, ‘Philosophical Roots of Globalization: Philosophical Routes to Globalization’</w:t>
      </w:r>
      <w:r>
        <w:rPr>
          <w:rFonts w:ascii="Times New Roman" w:hAnsi="Times New Roman" w:cs="Times New Roman"/>
          <w:sz w:val="24"/>
          <w:szCs w:val="24"/>
        </w:rPr>
        <w:t xml:space="preserve">, in R. Germain (ed.) (1999), </w:t>
      </w:r>
      <w:r w:rsidRPr="00606071">
        <w:rPr>
          <w:rFonts w:ascii="Times New Roman" w:hAnsi="Times New Roman" w:cs="Times New Roman"/>
          <w:i/>
          <w:iCs/>
          <w:sz w:val="24"/>
          <w:szCs w:val="24"/>
        </w:rPr>
        <w:t>Globalization and Its Critics: Pers</w:t>
      </w:r>
      <w:r>
        <w:rPr>
          <w:rFonts w:ascii="Times New Roman" w:hAnsi="Times New Roman" w:cs="Times New Roman"/>
          <w:i/>
          <w:iCs/>
          <w:sz w:val="24"/>
          <w:szCs w:val="24"/>
        </w:rPr>
        <w:t xml:space="preserve">pectives from Political Economy, </w:t>
      </w:r>
      <w:r>
        <w:rPr>
          <w:rFonts w:ascii="Times New Roman" w:hAnsi="Times New Roman" w:cs="Times New Roman"/>
          <w:sz w:val="24"/>
          <w:szCs w:val="24"/>
        </w:rPr>
        <w:t>Basingstoke: Macmillan</w:t>
      </w:r>
      <w:r w:rsidRPr="00606071">
        <w:rPr>
          <w:rFonts w:ascii="Times New Roman" w:hAnsi="Times New Roman" w:cs="Times New Roman"/>
          <w:sz w:val="24"/>
          <w:szCs w:val="24"/>
        </w:rPr>
        <w:t>, pp. 3-66.</w:t>
      </w:r>
    </w:p>
  </w:endnote>
  <w:endnote w:id="20">
    <w:p w:rsidR="003965AA" w:rsidRPr="00465F89" w:rsidRDefault="003965AA" w:rsidP="00465F89">
      <w:pPr>
        <w:autoSpaceDE w:val="0"/>
        <w:autoSpaceDN w:val="0"/>
        <w:adjustRightInd w:val="0"/>
        <w:spacing w:after="0" w:line="240" w:lineRule="auto"/>
        <w:jc w:val="both"/>
        <w:rPr>
          <w:rFonts w:ascii="Times New Roman" w:hAnsi="Times New Roman" w:cs="Times New Roman"/>
          <w:sz w:val="24"/>
          <w:szCs w:val="24"/>
        </w:rPr>
      </w:pPr>
      <w:r w:rsidRPr="00465F89">
        <w:rPr>
          <w:rStyle w:val="EndnoteReference"/>
          <w:rFonts w:ascii="Times New Roman" w:hAnsi="Times New Roman" w:cs="Times New Roman"/>
          <w:sz w:val="24"/>
          <w:szCs w:val="24"/>
        </w:rPr>
        <w:endnoteRef/>
      </w:r>
      <w:r w:rsidRPr="00465F89">
        <w:rPr>
          <w:rFonts w:ascii="Times New Roman" w:hAnsi="Times New Roman" w:cs="Times New Roman"/>
          <w:sz w:val="24"/>
          <w:szCs w:val="24"/>
        </w:rPr>
        <w:t xml:space="preserve"> </w:t>
      </w:r>
      <w:r w:rsidRPr="00465F89">
        <w:rPr>
          <w:rFonts w:ascii="Times New Roman" w:hAnsi="Times New Roman" w:cs="Times New Roman"/>
          <w:i/>
          <w:iCs/>
          <w:sz w:val="24"/>
          <w:szCs w:val="24"/>
        </w:rPr>
        <w:t xml:space="preserve">Webster’s Third New International Dictionary of the English Language Unabridged </w:t>
      </w:r>
      <w:r w:rsidRPr="00465F89">
        <w:rPr>
          <w:rFonts w:ascii="Times New Roman" w:hAnsi="Times New Roman" w:cs="Times New Roman"/>
          <w:sz w:val="24"/>
          <w:szCs w:val="24"/>
        </w:rPr>
        <w:t>(Springfield, MA: Merriam, 1961), p. 965</w:t>
      </w:r>
    </w:p>
  </w:endnote>
  <w:endnote w:id="21">
    <w:p w:rsidR="003965AA" w:rsidRPr="00465F89" w:rsidRDefault="003965AA" w:rsidP="00465F89">
      <w:pPr>
        <w:autoSpaceDE w:val="0"/>
        <w:autoSpaceDN w:val="0"/>
        <w:adjustRightInd w:val="0"/>
        <w:spacing w:after="0" w:line="240" w:lineRule="auto"/>
        <w:jc w:val="both"/>
        <w:rPr>
          <w:rFonts w:ascii="Times New Roman" w:hAnsi="Times New Roman" w:cs="Times New Roman"/>
          <w:sz w:val="24"/>
          <w:szCs w:val="24"/>
        </w:rPr>
      </w:pPr>
      <w:r w:rsidRPr="00465F89">
        <w:rPr>
          <w:rStyle w:val="EndnoteReference"/>
          <w:rFonts w:ascii="Times New Roman" w:hAnsi="Times New Roman" w:cs="Times New Roman"/>
          <w:sz w:val="24"/>
          <w:szCs w:val="24"/>
        </w:rPr>
        <w:endnoteRef/>
      </w:r>
      <w:r w:rsidRPr="00465F89">
        <w:rPr>
          <w:rFonts w:ascii="Times New Roman" w:hAnsi="Times New Roman" w:cs="Times New Roman"/>
          <w:sz w:val="24"/>
          <w:szCs w:val="24"/>
        </w:rPr>
        <w:t xml:space="preserve"> Jan Aart Scholte, “Globalisation and Modernity,” Paper presented at the International Studies</w:t>
      </w:r>
    </w:p>
    <w:p w:rsidR="003965AA" w:rsidRPr="00465F89" w:rsidRDefault="003965AA" w:rsidP="00465F89">
      <w:pPr>
        <w:pStyle w:val="EndnoteText"/>
        <w:jc w:val="both"/>
        <w:rPr>
          <w:rFonts w:ascii="Times New Roman" w:hAnsi="Times New Roman" w:cs="Times New Roman"/>
          <w:sz w:val="24"/>
          <w:szCs w:val="24"/>
        </w:rPr>
      </w:pPr>
      <w:r w:rsidRPr="00465F89">
        <w:rPr>
          <w:rFonts w:ascii="Times New Roman" w:hAnsi="Times New Roman" w:cs="Times New Roman"/>
          <w:sz w:val="24"/>
          <w:szCs w:val="24"/>
        </w:rPr>
        <w:t>Association Convention, San Diego, 15–20 April 1995.</w:t>
      </w:r>
    </w:p>
  </w:endnote>
  <w:endnote w:id="22">
    <w:p w:rsidR="003965AA" w:rsidRPr="00465F89" w:rsidRDefault="003965AA" w:rsidP="00465F89">
      <w:pPr>
        <w:autoSpaceDE w:val="0"/>
        <w:autoSpaceDN w:val="0"/>
        <w:adjustRightInd w:val="0"/>
        <w:spacing w:after="0" w:line="240" w:lineRule="auto"/>
        <w:jc w:val="both"/>
        <w:rPr>
          <w:rFonts w:ascii="Times New Roman" w:hAnsi="Times New Roman" w:cs="Times New Roman"/>
          <w:sz w:val="24"/>
          <w:szCs w:val="24"/>
        </w:rPr>
      </w:pPr>
      <w:r w:rsidRPr="00465F89">
        <w:rPr>
          <w:rStyle w:val="EndnoteReference"/>
          <w:rFonts w:ascii="Times New Roman" w:hAnsi="Times New Roman" w:cs="Times New Roman"/>
          <w:sz w:val="24"/>
          <w:szCs w:val="24"/>
        </w:rPr>
        <w:endnoteRef/>
      </w:r>
      <w:r w:rsidRPr="00465F89">
        <w:rPr>
          <w:rFonts w:ascii="Times New Roman" w:hAnsi="Times New Roman" w:cs="Times New Roman"/>
          <w:sz w:val="24"/>
          <w:szCs w:val="24"/>
        </w:rPr>
        <w:t xml:space="preserve"> Anthony McGrew, (1990), “A Global Society” in Stuart Hall, David Held, and Anthony McGrew, </w:t>
      </w:r>
      <w:r w:rsidRPr="00465F89">
        <w:rPr>
          <w:rFonts w:ascii="Times New Roman" w:hAnsi="Times New Roman" w:cs="Times New Roman"/>
          <w:i/>
          <w:iCs/>
          <w:sz w:val="24"/>
          <w:szCs w:val="24"/>
        </w:rPr>
        <w:t xml:space="preserve">Modernity and Its Futures, </w:t>
      </w:r>
      <w:r w:rsidRPr="00465F89">
        <w:rPr>
          <w:rFonts w:ascii="Times New Roman" w:hAnsi="Times New Roman" w:cs="Times New Roman"/>
          <w:sz w:val="24"/>
          <w:szCs w:val="24"/>
        </w:rPr>
        <w:t xml:space="preserve">Cambridge, Polity Press. </w:t>
      </w:r>
    </w:p>
  </w:endnote>
  <w:endnote w:id="23">
    <w:p w:rsidR="003965AA" w:rsidRPr="00465F89" w:rsidRDefault="003965AA" w:rsidP="001F0B05">
      <w:pPr>
        <w:autoSpaceDE w:val="0"/>
        <w:autoSpaceDN w:val="0"/>
        <w:adjustRightInd w:val="0"/>
        <w:spacing w:after="0" w:line="240" w:lineRule="auto"/>
        <w:jc w:val="both"/>
        <w:rPr>
          <w:rFonts w:ascii="Times New Roman" w:hAnsi="Times New Roman" w:cs="Times New Roman"/>
          <w:sz w:val="24"/>
          <w:szCs w:val="24"/>
        </w:rPr>
      </w:pPr>
      <w:r w:rsidRPr="00465F89">
        <w:rPr>
          <w:rStyle w:val="EndnoteReference"/>
          <w:rFonts w:ascii="Times New Roman" w:hAnsi="Times New Roman" w:cs="Times New Roman"/>
          <w:sz w:val="24"/>
          <w:szCs w:val="24"/>
        </w:rPr>
        <w:endnoteRef/>
      </w:r>
      <w:r w:rsidRPr="00465F89">
        <w:rPr>
          <w:rFonts w:ascii="Times New Roman" w:hAnsi="Times New Roman" w:cs="Times New Roman"/>
          <w:sz w:val="24"/>
          <w:szCs w:val="24"/>
        </w:rPr>
        <w:t xml:space="preserve"> R. Z. Lawrence</w:t>
      </w:r>
      <w:r w:rsidR="003C2AC3">
        <w:rPr>
          <w:rFonts w:ascii="Times New Roman" w:hAnsi="Times New Roman" w:cs="Times New Roman"/>
          <w:sz w:val="24"/>
          <w:szCs w:val="24"/>
        </w:rPr>
        <w:t xml:space="preserve"> </w:t>
      </w:r>
      <w:r w:rsidRPr="00465F89">
        <w:rPr>
          <w:rFonts w:ascii="Times New Roman" w:hAnsi="Times New Roman" w:cs="Times New Roman"/>
          <w:sz w:val="24"/>
          <w:szCs w:val="24"/>
        </w:rPr>
        <w:t xml:space="preserve">(1996), </w:t>
      </w:r>
      <w:r w:rsidRPr="00465F89">
        <w:rPr>
          <w:rFonts w:ascii="Times New Roman" w:hAnsi="Times New Roman" w:cs="Times New Roman"/>
          <w:i/>
          <w:iCs/>
          <w:sz w:val="24"/>
          <w:szCs w:val="24"/>
        </w:rPr>
        <w:t xml:space="preserve">Regionalism, Multilateralism and Deeper Integration, </w:t>
      </w:r>
      <w:r w:rsidRPr="00465F89">
        <w:rPr>
          <w:rFonts w:ascii="Times New Roman" w:hAnsi="Times New Roman" w:cs="Times New Roman"/>
          <w:sz w:val="24"/>
          <w:szCs w:val="24"/>
        </w:rPr>
        <w:t>Washington, DC:</w:t>
      </w:r>
      <w:r w:rsidR="001F0B05">
        <w:rPr>
          <w:rFonts w:ascii="Times New Roman" w:hAnsi="Times New Roman" w:cs="Times New Roman"/>
          <w:sz w:val="24"/>
          <w:szCs w:val="24"/>
        </w:rPr>
        <w:t xml:space="preserve"> </w:t>
      </w:r>
      <w:r w:rsidRPr="00465F89">
        <w:rPr>
          <w:rFonts w:ascii="Times New Roman" w:hAnsi="Times New Roman" w:cs="Times New Roman"/>
          <w:sz w:val="24"/>
          <w:szCs w:val="24"/>
        </w:rPr>
        <w:t>Brookings, P. 8.</w:t>
      </w:r>
    </w:p>
  </w:endnote>
  <w:endnote w:id="24">
    <w:p w:rsidR="003965AA" w:rsidRPr="000C3D78" w:rsidRDefault="003965AA" w:rsidP="000C3D78">
      <w:pPr>
        <w:autoSpaceDE w:val="0"/>
        <w:autoSpaceDN w:val="0"/>
        <w:adjustRightInd w:val="0"/>
        <w:spacing w:after="0" w:line="240" w:lineRule="auto"/>
        <w:jc w:val="both"/>
        <w:rPr>
          <w:rFonts w:ascii="Times New Roman" w:hAnsi="Times New Roman" w:cs="Times New Roman"/>
          <w:i/>
          <w:iCs/>
          <w:sz w:val="24"/>
          <w:szCs w:val="24"/>
        </w:rPr>
      </w:pPr>
      <w:r w:rsidRPr="00465F89">
        <w:rPr>
          <w:rStyle w:val="EndnoteReference"/>
          <w:rFonts w:ascii="Times New Roman" w:hAnsi="Times New Roman" w:cs="Times New Roman"/>
          <w:sz w:val="24"/>
          <w:szCs w:val="24"/>
        </w:rPr>
        <w:endnoteRef/>
      </w:r>
      <w:r w:rsidRPr="00465F89">
        <w:rPr>
          <w:rFonts w:ascii="Times New Roman" w:hAnsi="Times New Roman" w:cs="Times New Roman"/>
          <w:sz w:val="24"/>
          <w:szCs w:val="24"/>
        </w:rPr>
        <w:t xml:space="preserve"> P. G. Cerny(1995), “Globalization and the Changing Logic of Collective Action,” </w:t>
      </w:r>
      <w:r w:rsidRPr="00465F89">
        <w:rPr>
          <w:rFonts w:ascii="Times New Roman" w:hAnsi="Times New Roman" w:cs="Times New Roman"/>
          <w:i/>
          <w:iCs/>
          <w:sz w:val="24"/>
          <w:szCs w:val="24"/>
        </w:rPr>
        <w:t>International</w:t>
      </w:r>
      <w:r w:rsidR="000C3D78">
        <w:rPr>
          <w:rFonts w:ascii="Times New Roman" w:hAnsi="Times New Roman" w:cs="Times New Roman"/>
          <w:i/>
          <w:iCs/>
          <w:sz w:val="24"/>
          <w:szCs w:val="24"/>
        </w:rPr>
        <w:t xml:space="preserve"> </w:t>
      </w:r>
      <w:r w:rsidRPr="00465F89">
        <w:rPr>
          <w:rFonts w:ascii="Times New Roman" w:hAnsi="Times New Roman" w:cs="Times New Roman"/>
          <w:i/>
          <w:iCs/>
          <w:sz w:val="24"/>
          <w:szCs w:val="24"/>
        </w:rPr>
        <w:t xml:space="preserve">Organization </w:t>
      </w:r>
      <w:r w:rsidRPr="00465F89">
        <w:rPr>
          <w:rFonts w:ascii="Times New Roman" w:hAnsi="Times New Roman" w:cs="Times New Roman"/>
          <w:sz w:val="24"/>
          <w:szCs w:val="24"/>
        </w:rPr>
        <w:t>49, P. 596.</w:t>
      </w:r>
    </w:p>
  </w:endnote>
  <w:endnote w:id="25">
    <w:p w:rsidR="003965AA" w:rsidRPr="00465F89" w:rsidRDefault="003965AA" w:rsidP="00465F89">
      <w:pPr>
        <w:autoSpaceDE w:val="0"/>
        <w:autoSpaceDN w:val="0"/>
        <w:adjustRightInd w:val="0"/>
        <w:spacing w:after="0" w:line="240" w:lineRule="auto"/>
        <w:jc w:val="both"/>
        <w:rPr>
          <w:rFonts w:ascii="Times New Roman" w:hAnsi="Times New Roman" w:cs="Times New Roman"/>
          <w:sz w:val="24"/>
          <w:szCs w:val="24"/>
        </w:rPr>
      </w:pPr>
      <w:r w:rsidRPr="00465F89">
        <w:rPr>
          <w:rStyle w:val="EndnoteReference"/>
          <w:rFonts w:ascii="Times New Roman" w:hAnsi="Times New Roman" w:cs="Times New Roman"/>
          <w:sz w:val="24"/>
          <w:szCs w:val="24"/>
        </w:rPr>
        <w:endnoteRef/>
      </w:r>
      <w:r w:rsidRPr="00465F89">
        <w:rPr>
          <w:rFonts w:ascii="Times New Roman" w:hAnsi="Times New Roman" w:cs="Times New Roman"/>
          <w:sz w:val="24"/>
          <w:szCs w:val="24"/>
        </w:rPr>
        <w:t xml:space="preserve"> Cf. B.R. Barber (1996), </w:t>
      </w:r>
      <w:r w:rsidRPr="00465F89">
        <w:rPr>
          <w:rFonts w:ascii="Times New Roman" w:hAnsi="Times New Roman" w:cs="Times New Roman"/>
          <w:i/>
          <w:iCs/>
          <w:sz w:val="24"/>
          <w:szCs w:val="24"/>
        </w:rPr>
        <w:t>Jihad vs. McWorld</w:t>
      </w:r>
      <w:r w:rsidRPr="00465F89">
        <w:rPr>
          <w:rFonts w:ascii="Times New Roman" w:hAnsi="Times New Roman" w:cs="Times New Roman"/>
          <w:iCs/>
          <w:sz w:val="24"/>
          <w:szCs w:val="24"/>
        </w:rPr>
        <w:t>,</w:t>
      </w:r>
      <w:r w:rsidRPr="00465F89">
        <w:rPr>
          <w:rFonts w:ascii="Times New Roman" w:hAnsi="Times New Roman" w:cs="Times New Roman"/>
          <w:i/>
          <w:iCs/>
          <w:sz w:val="24"/>
          <w:szCs w:val="24"/>
        </w:rPr>
        <w:t xml:space="preserve"> </w:t>
      </w:r>
      <w:r w:rsidRPr="00465F89">
        <w:rPr>
          <w:rFonts w:ascii="Times New Roman" w:hAnsi="Times New Roman" w:cs="Times New Roman"/>
          <w:sz w:val="24"/>
          <w:szCs w:val="24"/>
        </w:rPr>
        <w:t xml:space="preserve">New York, Ballantine. For a comprehensive and insightful discussion of the application of the notion of convergence in the contemporary globalization literature, see Suzanne Berger, “Introduction” in Suzanne Berger and Ronald Dore, eds. (1996), </w:t>
      </w:r>
      <w:r w:rsidRPr="00465F89">
        <w:rPr>
          <w:rFonts w:ascii="Times New Roman" w:hAnsi="Times New Roman" w:cs="Times New Roman"/>
          <w:i/>
          <w:iCs/>
          <w:sz w:val="24"/>
          <w:szCs w:val="24"/>
        </w:rPr>
        <w:t xml:space="preserve">National Diversity and Global Capitalism, </w:t>
      </w:r>
      <w:r w:rsidRPr="00465F89">
        <w:rPr>
          <w:rFonts w:ascii="Times New Roman" w:hAnsi="Times New Roman" w:cs="Times New Roman"/>
          <w:sz w:val="24"/>
          <w:szCs w:val="24"/>
        </w:rPr>
        <w:t xml:space="preserve">Ithaca, NY: Cornell University Press, PP. 1–25. For an example of the application of this business logic in the context of IPE, see Razeem Sally, “Multinational Enterprises, Political Economy and Institutional Theory: Domestic Embeddedness in the Context of Internationalization,” </w:t>
      </w:r>
      <w:r w:rsidRPr="00465F89">
        <w:rPr>
          <w:rFonts w:ascii="Times New Roman" w:hAnsi="Times New Roman" w:cs="Times New Roman"/>
          <w:i/>
          <w:iCs/>
          <w:sz w:val="24"/>
          <w:szCs w:val="24"/>
        </w:rPr>
        <w:t>Review of International</w:t>
      </w:r>
      <w:r w:rsidRPr="00465F89">
        <w:rPr>
          <w:rFonts w:ascii="Times New Roman" w:hAnsi="Times New Roman" w:cs="Times New Roman"/>
          <w:sz w:val="24"/>
          <w:szCs w:val="24"/>
        </w:rPr>
        <w:t xml:space="preserve"> </w:t>
      </w:r>
      <w:r w:rsidRPr="00465F89">
        <w:rPr>
          <w:rFonts w:ascii="Times New Roman" w:hAnsi="Times New Roman" w:cs="Times New Roman"/>
          <w:i/>
          <w:iCs/>
          <w:sz w:val="24"/>
          <w:szCs w:val="24"/>
        </w:rPr>
        <w:t xml:space="preserve">Political Economy </w:t>
      </w:r>
      <w:r w:rsidRPr="00465F89">
        <w:rPr>
          <w:rFonts w:ascii="Times New Roman" w:hAnsi="Times New Roman" w:cs="Times New Roman"/>
          <w:sz w:val="24"/>
          <w:szCs w:val="24"/>
        </w:rPr>
        <w:t xml:space="preserve">1 (1, spring 1994), PP. 161–62; Richard J. Barnet and Ronald E. Müller(1974), </w:t>
      </w:r>
      <w:r w:rsidRPr="00465F89">
        <w:rPr>
          <w:rFonts w:ascii="Times New Roman" w:hAnsi="Times New Roman" w:cs="Times New Roman"/>
          <w:i/>
          <w:iCs/>
          <w:sz w:val="24"/>
          <w:szCs w:val="24"/>
        </w:rPr>
        <w:t xml:space="preserve">Global Reach: The Power of the Multinational Corporations, </w:t>
      </w:r>
      <w:r w:rsidRPr="00465F89">
        <w:rPr>
          <w:rFonts w:ascii="Times New Roman" w:hAnsi="Times New Roman" w:cs="Times New Roman"/>
          <w:sz w:val="24"/>
          <w:szCs w:val="24"/>
        </w:rPr>
        <w:t xml:space="preserve">New York: Simon and Schuster. </w:t>
      </w:r>
    </w:p>
  </w:endnote>
  <w:endnote w:id="26">
    <w:p w:rsidR="003965AA" w:rsidRPr="00465F89" w:rsidRDefault="003965AA" w:rsidP="00465F89">
      <w:pPr>
        <w:autoSpaceDE w:val="0"/>
        <w:autoSpaceDN w:val="0"/>
        <w:adjustRightInd w:val="0"/>
        <w:spacing w:after="0" w:line="240" w:lineRule="auto"/>
        <w:jc w:val="both"/>
        <w:rPr>
          <w:rFonts w:ascii="Times New Roman" w:hAnsi="Times New Roman" w:cs="Times New Roman"/>
          <w:sz w:val="24"/>
          <w:szCs w:val="24"/>
        </w:rPr>
      </w:pPr>
      <w:r w:rsidRPr="00465F89">
        <w:rPr>
          <w:rStyle w:val="EndnoteReference"/>
          <w:rFonts w:ascii="Times New Roman" w:hAnsi="Times New Roman" w:cs="Times New Roman"/>
          <w:sz w:val="24"/>
          <w:szCs w:val="24"/>
        </w:rPr>
        <w:endnoteRef/>
      </w:r>
      <w:r w:rsidRPr="00465F89">
        <w:rPr>
          <w:rFonts w:ascii="Times New Roman" w:hAnsi="Times New Roman" w:cs="Times New Roman"/>
          <w:sz w:val="24"/>
          <w:szCs w:val="24"/>
        </w:rPr>
        <w:t xml:space="preserve"> Cf. J. Petras and H. Veltmeyer (2001), </w:t>
      </w:r>
      <w:r w:rsidRPr="00465F89">
        <w:rPr>
          <w:rFonts w:ascii="Times New Roman" w:hAnsi="Times New Roman" w:cs="Times New Roman"/>
          <w:i/>
          <w:iCs/>
          <w:sz w:val="24"/>
          <w:szCs w:val="24"/>
        </w:rPr>
        <w:t>Globalization Unmasked: Imperialism in the 21st Century,</w:t>
      </w:r>
      <w:r w:rsidRPr="00465F89">
        <w:rPr>
          <w:rFonts w:ascii="Times New Roman" w:hAnsi="Times New Roman" w:cs="Times New Roman"/>
          <w:sz w:val="24"/>
          <w:szCs w:val="24"/>
        </w:rPr>
        <w:t xml:space="preserve"> London, Zed. </w:t>
      </w:r>
    </w:p>
  </w:endnote>
  <w:endnote w:id="27">
    <w:p w:rsidR="00F15554" w:rsidRPr="00F15554" w:rsidRDefault="00F15554" w:rsidP="00F15554">
      <w:pPr>
        <w:autoSpaceDE w:val="0"/>
        <w:autoSpaceDN w:val="0"/>
        <w:adjustRightInd w:val="0"/>
        <w:spacing w:after="0" w:line="240" w:lineRule="auto"/>
        <w:rPr>
          <w:rFonts w:ascii="Times New Roman" w:hAnsi="Times New Roman" w:cs="Times New Roman"/>
          <w:sz w:val="24"/>
          <w:szCs w:val="24"/>
        </w:rPr>
      </w:pPr>
      <w:r>
        <w:rPr>
          <w:rStyle w:val="EndnoteReference"/>
        </w:rPr>
        <w:endnoteRef/>
      </w:r>
      <w:r>
        <w:t xml:space="preserve"> </w:t>
      </w:r>
      <w:r w:rsidRPr="00F15554">
        <w:rPr>
          <w:rFonts w:ascii="Times New Roman" w:hAnsi="Times New Roman" w:cs="Times New Roman"/>
          <w:sz w:val="24"/>
          <w:szCs w:val="24"/>
        </w:rPr>
        <w:t>J.H. Mittelman</w:t>
      </w:r>
      <w:r>
        <w:rPr>
          <w:rFonts w:ascii="Times New Roman" w:hAnsi="Times New Roman" w:cs="Times New Roman"/>
          <w:sz w:val="24"/>
          <w:szCs w:val="24"/>
        </w:rPr>
        <w:t xml:space="preserve"> (2002)</w:t>
      </w:r>
      <w:r w:rsidRPr="00F15554">
        <w:rPr>
          <w:rFonts w:ascii="Times New Roman" w:hAnsi="Times New Roman" w:cs="Times New Roman"/>
          <w:sz w:val="24"/>
          <w:szCs w:val="24"/>
        </w:rPr>
        <w:t xml:space="preserve">, ‘Globalization: An Ascendant Paradigm?’ </w:t>
      </w:r>
      <w:r w:rsidRPr="00F15554">
        <w:rPr>
          <w:rFonts w:ascii="Times New Roman" w:hAnsi="Times New Roman" w:cs="Times New Roman"/>
          <w:i/>
          <w:iCs/>
          <w:sz w:val="24"/>
          <w:szCs w:val="24"/>
        </w:rPr>
        <w:t>International Studies Perspectives</w:t>
      </w:r>
      <w:r>
        <w:rPr>
          <w:rFonts w:ascii="Times New Roman" w:hAnsi="Times New Roman" w:cs="Times New Roman"/>
          <w:sz w:val="24"/>
          <w:szCs w:val="24"/>
        </w:rPr>
        <w:t>, vol. 3, no. 1</w:t>
      </w:r>
      <w:r w:rsidRPr="00F15554">
        <w:rPr>
          <w:rFonts w:ascii="Times New Roman" w:hAnsi="Times New Roman" w:cs="Times New Roman"/>
          <w:sz w:val="24"/>
          <w:szCs w:val="24"/>
        </w:rPr>
        <w:t>, pp. 1-14.</w:t>
      </w:r>
    </w:p>
  </w:endnote>
  <w:endnote w:id="28">
    <w:p w:rsidR="003965AA" w:rsidRPr="00465F89" w:rsidRDefault="003965AA" w:rsidP="00465F89">
      <w:pPr>
        <w:autoSpaceDE w:val="0"/>
        <w:autoSpaceDN w:val="0"/>
        <w:adjustRightInd w:val="0"/>
        <w:spacing w:after="0" w:line="240" w:lineRule="auto"/>
        <w:jc w:val="both"/>
        <w:rPr>
          <w:rFonts w:ascii="Times New Roman" w:hAnsi="Times New Roman" w:cs="Times New Roman"/>
          <w:sz w:val="24"/>
          <w:szCs w:val="24"/>
        </w:rPr>
      </w:pPr>
      <w:r w:rsidRPr="00465F89">
        <w:rPr>
          <w:rStyle w:val="EndnoteReference"/>
          <w:rFonts w:ascii="Times New Roman" w:hAnsi="Times New Roman" w:cs="Times New Roman"/>
          <w:sz w:val="24"/>
          <w:szCs w:val="24"/>
        </w:rPr>
        <w:endnoteRef/>
      </w:r>
      <w:r w:rsidRPr="00465F89">
        <w:rPr>
          <w:rFonts w:ascii="Times New Roman" w:hAnsi="Times New Roman" w:cs="Times New Roman"/>
          <w:sz w:val="24"/>
          <w:szCs w:val="24"/>
        </w:rPr>
        <w:t xml:space="preserve"> Quotations from Francis Fukuyama (1992), </w:t>
      </w:r>
      <w:r w:rsidRPr="00465F89">
        <w:rPr>
          <w:rFonts w:ascii="Times New Roman" w:hAnsi="Times New Roman" w:cs="Times New Roman"/>
          <w:i/>
          <w:iCs/>
          <w:sz w:val="24"/>
          <w:szCs w:val="24"/>
        </w:rPr>
        <w:t xml:space="preserve">The End of History and the Last Man, </w:t>
      </w:r>
      <w:r w:rsidRPr="00465F89">
        <w:rPr>
          <w:rFonts w:ascii="Times New Roman" w:hAnsi="Times New Roman" w:cs="Times New Roman"/>
          <w:sz w:val="24"/>
          <w:szCs w:val="24"/>
        </w:rPr>
        <w:t>New York: Free Press, xiv–xv and xviii–xix</w:t>
      </w:r>
    </w:p>
  </w:endnote>
  <w:endnote w:id="29">
    <w:p w:rsidR="001E0371" w:rsidRPr="001E0371" w:rsidRDefault="001E0371" w:rsidP="001E0371">
      <w:pPr>
        <w:pStyle w:val="EndnoteText"/>
        <w:jc w:val="both"/>
        <w:rPr>
          <w:rFonts w:ascii="Times New Roman" w:hAnsi="Times New Roman" w:cs="Times New Roman"/>
          <w:sz w:val="24"/>
          <w:szCs w:val="24"/>
        </w:rPr>
      </w:pPr>
      <w:r w:rsidRPr="001E0371">
        <w:rPr>
          <w:rStyle w:val="EndnoteReference"/>
          <w:rFonts w:ascii="Times New Roman" w:hAnsi="Times New Roman" w:cs="Times New Roman"/>
          <w:sz w:val="24"/>
          <w:szCs w:val="24"/>
        </w:rPr>
        <w:endnoteRef/>
      </w:r>
      <w:r w:rsidRPr="001E0371">
        <w:rPr>
          <w:rFonts w:ascii="Times New Roman" w:hAnsi="Times New Roman" w:cs="Times New Roman"/>
          <w:sz w:val="24"/>
          <w:szCs w:val="24"/>
        </w:rPr>
        <w:t xml:space="preserve"> </w:t>
      </w:r>
      <w:r w:rsidRPr="001E0371">
        <w:rPr>
          <w:rFonts w:ascii="Times New Roman" w:hAnsi="Times New Roman" w:cs="Times New Roman"/>
          <w:i/>
          <w:sz w:val="24"/>
          <w:szCs w:val="24"/>
        </w:rPr>
        <w:t>National Youth Policy</w:t>
      </w:r>
      <w:r w:rsidRPr="001E0371">
        <w:rPr>
          <w:rFonts w:ascii="Times New Roman" w:hAnsi="Times New Roman" w:cs="Times New Roman"/>
          <w:sz w:val="24"/>
          <w:szCs w:val="24"/>
        </w:rPr>
        <w:t xml:space="preserve"> (2001), P.3</w:t>
      </w:r>
    </w:p>
  </w:endnote>
  <w:endnote w:id="30">
    <w:p w:rsidR="001E0371" w:rsidRPr="001E0371" w:rsidRDefault="001E0371" w:rsidP="001E0371">
      <w:pPr>
        <w:pStyle w:val="EndnoteText"/>
        <w:jc w:val="both"/>
        <w:rPr>
          <w:rFonts w:ascii="Times New Roman" w:hAnsi="Times New Roman" w:cs="Times New Roman"/>
          <w:sz w:val="24"/>
          <w:szCs w:val="24"/>
        </w:rPr>
      </w:pPr>
      <w:r w:rsidRPr="001E0371">
        <w:rPr>
          <w:rStyle w:val="EndnoteReference"/>
          <w:rFonts w:ascii="Times New Roman" w:hAnsi="Times New Roman" w:cs="Times New Roman"/>
          <w:sz w:val="24"/>
          <w:szCs w:val="24"/>
        </w:rPr>
        <w:endnoteRef/>
      </w:r>
      <w:r w:rsidRPr="001E0371">
        <w:rPr>
          <w:rFonts w:ascii="Times New Roman" w:hAnsi="Times New Roman" w:cs="Times New Roman"/>
          <w:sz w:val="24"/>
          <w:szCs w:val="24"/>
        </w:rPr>
        <w:t xml:space="preserve"> </w:t>
      </w:r>
      <w:r w:rsidRPr="001E0371">
        <w:rPr>
          <w:rFonts w:ascii="Times New Roman" w:hAnsi="Times New Roman" w:cs="Times New Roman"/>
          <w:i/>
          <w:sz w:val="24"/>
          <w:szCs w:val="24"/>
        </w:rPr>
        <w:t>National Youth Policy</w:t>
      </w:r>
      <w:r w:rsidRPr="001E0371">
        <w:rPr>
          <w:rFonts w:ascii="Times New Roman" w:hAnsi="Times New Roman" w:cs="Times New Roman"/>
          <w:sz w:val="24"/>
          <w:szCs w:val="24"/>
        </w:rPr>
        <w:t>, (2001), P.3</w:t>
      </w:r>
    </w:p>
  </w:endnote>
  <w:endnote w:id="31">
    <w:p w:rsidR="001E0371" w:rsidRPr="001E0371" w:rsidRDefault="001E0371" w:rsidP="001E0371">
      <w:pPr>
        <w:pStyle w:val="EndnoteText"/>
        <w:jc w:val="both"/>
        <w:rPr>
          <w:rFonts w:ascii="Times New Roman" w:hAnsi="Times New Roman" w:cs="Times New Roman"/>
          <w:sz w:val="24"/>
          <w:szCs w:val="24"/>
        </w:rPr>
      </w:pPr>
      <w:r w:rsidRPr="001E0371">
        <w:rPr>
          <w:rStyle w:val="EndnoteReference"/>
          <w:rFonts w:ascii="Times New Roman" w:hAnsi="Times New Roman" w:cs="Times New Roman"/>
          <w:sz w:val="24"/>
          <w:szCs w:val="24"/>
        </w:rPr>
        <w:endnoteRef/>
      </w:r>
      <w:r w:rsidRPr="001E0371">
        <w:rPr>
          <w:rFonts w:ascii="Times New Roman" w:hAnsi="Times New Roman" w:cs="Times New Roman"/>
          <w:sz w:val="24"/>
          <w:szCs w:val="24"/>
        </w:rPr>
        <w:t xml:space="preserve"> N.A. Nasidi (2014), ‘The Challenges of 21</w:t>
      </w:r>
      <w:r w:rsidRPr="001E0371">
        <w:rPr>
          <w:rFonts w:ascii="Times New Roman" w:hAnsi="Times New Roman" w:cs="Times New Roman"/>
          <w:sz w:val="24"/>
          <w:szCs w:val="24"/>
          <w:vertAlign w:val="superscript"/>
        </w:rPr>
        <w:t>st</w:t>
      </w:r>
      <w:r w:rsidRPr="001E0371">
        <w:rPr>
          <w:rFonts w:ascii="Times New Roman" w:hAnsi="Times New Roman" w:cs="Times New Roman"/>
          <w:sz w:val="24"/>
          <w:szCs w:val="24"/>
        </w:rPr>
        <w:t xml:space="preserve"> Century to Youth in Northern Nigeria’, A paper presented on the 1</w:t>
      </w:r>
      <w:r w:rsidRPr="001E0371">
        <w:rPr>
          <w:rFonts w:ascii="Times New Roman" w:hAnsi="Times New Roman" w:cs="Times New Roman"/>
          <w:sz w:val="24"/>
          <w:szCs w:val="24"/>
          <w:vertAlign w:val="superscript"/>
        </w:rPr>
        <w:t>st</w:t>
      </w:r>
      <w:r w:rsidRPr="001E0371">
        <w:rPr>
          <w:rFonts w:ascii="Times New Roman" w:hAnsi="Times New Roman" w:cs="Times New Roman"/>
          <w:sz w:val="24"/>
          <w:szCs w:val="24"/>
        </w:rPr>
        <w:t xml:space="preserve"> of October 2014, at Aminu Kano Centre for Democratic Research, Kano, in commemoration to the 54</w:t>
      </w:r>
      <w:r w:rsidRPr="001E0371">
        <w:rPr>
          <w:rFonts w:ascii="Times New Roman" w:hAnsi="Times New Roman" w:cs="Times New Roman"/>
          <w:sz w:val="24"/>
          <w:szCs w:val="24"/>
          <w:vertAlign w:val="superscript"/>
        </w:rPr>
        <w:t>th</w:t>
      </w:r>
      <w:r w:rsidRPr="001E0371">
        <w:rPr>
          <w:rFonts w:ascii="Times New Roman" w:hAnsi="Times New Roman" w:cs="Times New Roman"/>
          <w:sz w:val="24"/>
          <w:szCs w:val="24"/>
        </w:rPr>
        <w:t xml:space="preserve"> year of the Nigerian Independence day, P.2.</w:t>
      </w:r>
      <w:r w:rsidR="000C3D78">
        <w:rPr>
          <w:rFonts w:ascii="Times New Roman" w:hAnsi="Times New Roman" w:cs="Times New Roman"/>
          <w:sz w:val="24"/>
          <w:szCs w:val="24"/>
        </w:rPr>
        <w:t xml:space="preserve"> </w:t>
      </w:r>
      <w:r w:rsidR="000C3D78" w:rsidRPr="000C3D78">
        <w:rPr>
          <w:rFonts w:ascii="Times New Roman" w:hAnsi="Times New Roman" w:cs="Times New Roman"/>
          <w:i/>
          <w:sz w:val="24"/>
          <w:szCs w:val="24"/>
        </w:rPr>
        <w:t>see</w:t>
      </w:r>
      <w:r w:rsidR="000C3D78">
        <w:rPr>
          <w:rFonts w:ascii="Times New Roman" w:hAnsi="Times New Roman" w:cs="Times New Roman"/>
          <w:sz w:val="24"/>
          <w:szCs w:val="24"/>
        </w:rPr>
        <w:t xml:space="preserve"> also, N.A. Nasidi (2014), ‘Violence, Politics and Poverty: The Future of the Nigerian Youth’, unpublished paper, P. 3. And N. A. Nasidi (2015), </w:t>
      </w:r>
      <w:r w:rsidR="000C3D78" w:rsidRPr="00CD3FA2">
        <w:rPr>
          <w:rFonts w:ascii="Times New Roman" w:hAnsi="Times New Roman" w:cs="Times New Roman"/>
          <w:i/>
          <w:sz w:val="24"/>
          <w:szCs w:val="24"/>
        </w:rPr>
        <w:t>The Tears of Destiny: Abdurrahman Uba Daushe’s Expostulation and Tragedy</w:t>
      </w:r>
      <w:r w:rsidR="000C3D78">
        <w:rPr>
          <w:rFonts w:ascii="Times New Roman" w:hAnsi="Times New Roman" w:cs="Times New Roman"/>
          <w:sz w:val="24"/>
          <w:szCs w:val="24"/>
        </w:rPr>
        <w:t>, a book now in the press, PP. 90-111</w:t>
      </w:r>
    </w:p>
  </w:endnote>
  <w:endnote w:id="32">
    <w:p w:rsidR="001E0371" w:rsidRPr="001E0371" w:rsidRDefault="001E0371" w:rsidP="001E0371">
      <w:pPr>
        <w:pStyle w:val="EndnoteText"/>
        <w:jc w:val="both"/>
        <w:rPr>
          <w:rFonts w:ascii="Times New Roman" w:hAnsi="Times New Roman" w:cs="Times New Roman"/>
          <w:sz w:val="24"/>
          <w:szCs w:val="24"/>
        </w:rPr>
      </w:pPr>
      <w:r w:rsidRPr="001E0371">
        <w:rPr>
          <w:rStyle w:val="EndnoteReference"/>
          <w:rFonts w:ascii="Times New Roman" w:hAnsi="Times New Roman" w:cs="Times New Roman"/>
          <w:sz w:val="24"/>
          <w:szCs w:val="24"/>
        </w:rPr>
        <w:endnoteRef/>
      </w:r>
      <w:r w:rsidRPr="001E0371">
        <w:rPr>
          <w:rFonts w:ascii="Times New Roman" w:hAnsi="Times New Roman" w:cs="Times New Roman"/>
          <w:sz w:val="24"/>
          <w:szCs w:val="24"/>
        </w:rPr>
        <w:t xml:space="preserve"> United Nations Programme on Youth, P. 2. It is the only part of the U.N Secretariat with explicit mandate to address youth issues. Their main aim revolves around advocacy, promotion of national youth policies, all geared towards strengthening youth participation through world programme of action for youth, analytical reports, inter-agency coordination and publications.</w:t>
      </w:r>
    </w:p>
  </w:endnote>
  <w:endnote w:id="33">
    <w:p w:rsidR="001E0371" w:rsidRPr="001E0371" w:rsidRDefault="001E0371" w:rsidP="001E0371">
      <w:pPr>
        <w:pStyle w:val="EndnoteText"/>
        <w:jc w:val="both"/>
        <w:rPr>
          <w:rFonts w:ascii="Times New Roman" w:hAnsi="Times New Roman" w:cs="Times New Roman"/>
          <w:sz w:val="24"/>
          <w:szCs w:val="24"/>
        </w:rPr>
      </w:pPr>
      <w:r w:rsidRPr="001E0371">
        <w:rPr>
          <w:rStyle w:val="EndnoteReference"/>
          <w:rFonts w:ascii="Times New Roman" w:hAnsi="Times New Roman" w:cs="Times New Roman"/>
          <w:sz w:val="24"/>
          <w:szCs w:val="24"/>
        </w:rPr>
        <w:endnoteRef/>
      </w:r>
      <w:r w:rsidRPr="001E0371">
        <w:rPr>
          <w:rFonts w:ascii="Times New Roman" w:hAnsi="Times New Roman" w:cs="Times New Roman"/>
          <w:sz w:val="24"/>
          <w:szCs w:val="24"/>
        </w:rPr>
        <w:t xml:space="preserve"> United Nations Programme on Youth, P. 3.</w:t>
      </w:r>
    </w:p>
  </w:endnote>
  <w:endnote w:id="34">
    <w:p w:rsidR="001E0371" w:rsidRPr="001E0371" w:rsidRDefault="001E0371" w:rsidP="001E0371">
      <w:pPr>
        <w:pStyle w:val="EndnoteText"/>
        <w:jc w:val="both"/>
        <w:rPr>
          <w:rFonts w:ascii="Times New Roman" w:hAnsi="Times New Roman" w:cs="Times New Roman"/>
          <w:sz w:val="24"/>
          <w:szCs w:val="24"/>
        </w:rPr>
      </w:pPr>
      <w:r w:rsidRPr="001E0371">
        <w:rPr>
          <w:rStyle w:val="EndnoteReference"/>
          <w:rFonts w:ascii="Times New Roman" w:hAnsi="Times New Roman" w:cs="Times New Roman"/>
          <w:sz w:val="24"/>
          <w:szCs w:val="24"/>
        </w:rPr>
        <w:endnoteRef/>
      </w:r>
      <w:r w:rsidRPr="001E0371">
        <w:rPr>
          <w:rFonts w:ascii="Times New Roman" w:hAnsi="Times New Roman" w:cs="Times New Roman"/>
          <w:sz w:val="24"/>
          <w:szCs w:val="24"/>
        </w:rPr>
        <w:t xml:space="preserve"> United Nations Programme on Youth, P. 4.</w:t>
      </w:r>
    </w:p>
  </w:endnote>
  <w:endnote w:id="35">
    <w:p w:rsidR="001E0371" w:rsidRPr="001E0371" w:rsidRDefault="001E0371" w:rsidP="001E0371">
      <w:pPr>
        <w:pStyle w:val="EndnoteText"/>
        <w:jc w:val="both"/>
        <w:rPr>
          <w:rFonts w:ascii="Times New Roman" w:hAnsi="Times New Roman" w:cs="Times New Roman"/>
          <w:sz w:val="24"/>
          <w:szCs w:val="24"/>
        </w:rPr>
      </w:pPr>
      <w:r w:rsidRPr="001E0371">
        <w:rPr>
          <w:rStyle w:val="EndnoteReference"/>
          <w:rFonts w:ascii="Times New Roman" w:hAnsi="Times New Roman" w:cs="Times New Roman"/>
          <w:sz w:val="24"/>
          <w:szCs w:val="24"/>
        </w:rPr>
        <w:endnoteRef/>
      </w:r>
      <w:r w:rsidRPr="001E0371">
        <w:rPr>
          <w:rFonts w:ascii="Times New Roman" w:hAnsi="Times New Roman" w:cs="Times New Roman"/>
          <w:sz w:val="24"/>
          <w:szCs w:val="24"/>
        </w:rPr>
        <w:t xml:space="preserve"> A. Adamu (2011), ‘Industrialization, the Youth and the Future of Nigeria’, Text of a public lecture marking Yobe Day, presented to The National Union of Yobe State Students (NUYOSS 2010/2011), Bayero University, Kano, Chapter, P. 11.</w:t>
      </w:r>
    </w:p>
  </w:endnote>
  <w:endnote w:id="36">
    <w:p w:rsidR="001E0371" w:rsidRPr="001E0371" w:rsidRDefault="001E0371" w:rsidP="001E0371">
      <w:pPr>
        <w:pStyle w:val="EndnoteText"/>
        <w:rPr>
          <w:rFonts w:ascii="Times New Roman" w:hAnsi="Times New Roman" w:cs="Times New Roman"/>
          <w:sz w:val="24"/>
          <w:szCs w:val="24"/>
        </w:rPr>
      </w:pPr>
      <w:r w:rsidRPr="001E0371">
        <w:rPr>
          <w:rStyle w:val="EndnoteReference"/>
          <w:rFonts w:ascii="Times New Roman" w:hAnsi="Times New Roman" w:cs="Times New Roman"/>
          <w:sz w:val="24"/>
          <w:szCs w:val="24"/>
        </w:rPr>
        <w:endnoteRef/>
      </w:r>
      <w:r w:rsidRPr="001E0371">
        <w:rPr>
          <w:rFonts w:ascii="Times New Roman" w:hAnsi="Times New Roman" w:cs="Times New Roman"/>
          <w:sz w:val="24"/>
          <w:szCs w:val="24"/>
        </w:rPr>
        <w:t xml:space="preserve"> The Grandeur of Liberation Magazine (2015), p. 1.</w:t>
      </w:r>
    </w:p>
  </w:endnote>
  <w:endnote w:id="37">
    <w:p w:rsidR="000C3D78" w:rsidRPr="001E0371" w:rsidRDefault="001E0371" w:rsidP="001E0371">
      <w:pPr>
        <w:pStyle w:val="EndnoteText"/>
        <w:jc w:val="both"/>
        <w:rPr>
          <w:rFonts w:ascii="Times New Roman" w:hAnsi="Times New Roman" w:cs="Times New Roman"/>
          <w:sz w:val="24"/>
          <w:szCs w:val="24"/>
        </w:rPr>
      </w:pPr>
      <w:r w:rsidRPr="001E0371">
        <w:rPr>
          <w:rStyle w:val="EndnoteReference"/>
          <w:rFonts w:ascii="Times New Roman" w:hAnsi="Times New Roman" w:cs="Times New Roman"/>
          <w:sz w:val="24"/>
          <w:szCs w:val="24"/>
        </w:rPr>
        <w:endnoteRef/>
      </w:r>
      <w:r w:rsidRPr="001E0371">
        <w:rPr>
          <w:rFonts w:ascii="Times New Roman" w:hAnsi="Times New Roman" w:cs="Times New Roman"/>
          <w:sz w:val="24"/>
          <w:szCs w:val="24"/>
        </w:rPr>
        <w:t xml:space="preserve"> O.Ruhl, </w:t>
      </w:r>
      <w:r w:rsidRPr="001E0371">
        <w:rPr>
          <w:rFonts w:ascii="Times New Roman" w:hAnsi="Times New Roman" w:cs="Times New Roman"/>
          <w:i/>
          <w:sz w:val="24"/>
          <w:szCs w:val="24"/>
        </w:rPr>
        <w:t>Youth: Turning Challenges into Opportunity</w:t>
      </w:r>
      <w:r w:rsidRPr="001E0371">
        <w:rPr>
          <w:rFonts w:ascii="Times New Roman" w:hAnsi="Times New Roman" w:cs="Times New Roman"/>
          <w:sz w:val="24"/>
          <w:szCs w:val="24"/>
        </w:rPr>
        <w:t>, P.3.</w:t>
      </w:r>
    </w:p>
  </w:endnote>
  <w:endnote w:id="38">
    <w:p w:rsidR="001E0371" w:rsidRDefault="001E0371" w:rsidP="001E0371">
      <w:pPr>
        <w:pStyle w:val="EndnoteText"/>
        <w:jc w:val="both"/>
        <w:rPr>
          <w:rFonts w:ascii="Times New Roman" w:hAnsi="Times New Roman" w:cs="Times New Roman"/>
          <w:sz w:val="24"/>
          <w:szCs w:val="24"/>
        </w:rPr>
      </w:pPr>
      <w:r w:rsidRPr="001E0371">
        <w:rPr>
          <w:rStyle w:val="EndnoteReference"/>
          <w:rFonts w:ascii="Times New Roman" w:hAnsi="Times New Roman" w:cs="Times New Roman"/>
          <w:sz w:val="24"/>
          <w:szCs w:val="24"/>
        </w:rPr>
        <w:endnoteRef/>
      </w:r>
      <w:r w:rsidRPr="001E0371">
        <w:rPr>
          <w:rFonts w:ascii="Times New Roman" w:hAnsi="Times New Roman" w:cs="Times New Roman"/>
          <w:sz w:val="24"/>
          <w:szCs w:val="24"/>
        </w:rPr>
        <w:t xml:space="preserve"> Q57:20</w:t>
      </w:r>
    </w:p>
    <w:p w:rsidR="000C3D78" w:rsidRDefault="000C3D78" w:rsidP="001E0371">
      <w:pPr>
        <w:pStyle w:val="EndnoteText"/>
        <w:jc w:val="both"/>
        <w:rPr>
          <w:rFonts w:ascii="Times New Roman" w:hAnsi="Times New Roman" w:cs="Times New Roman"/>
          <w:sz w:val="24"/>
          <w:szCs w:val="24"/>
        </w:rPr>
      </w:pPr>
    </w:p>
    <w:p w:rsidR="000C3D78" w:rsidRPr="001E0371" w:rsidRDefault="000C3D78" w:rsidP="001E0371">
      <w:pPr>
        <w:pStyle w:val="EndnoteText"/>
        <w:jc w:val="both"/>
        <w:rPr>
          <w:rFonts w:ascii="Times New Roman" w:hAnsi="Times New Roman" w:cs="Times New Roman"/>
          <w:sz w:val="24"/>
          <w:szCs w:val="24"/>
        </w:rPr>
      </w:pP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35924"/>
      <w:docPartObj>
        <w:docPartGallery w:val="Page Numbers (Bottom of Page)"/>
        <w:docPartUnique/>
      </w:docPartObj>
    </w:sdtPr>
    <w:sdtContent>
      <w:p w:rsidR="00E82A84" w:rsidRDefault="00E82A84">
        <w:pPr>
          <w:pStyle w:val="Footer"/>
          <w:jc w:val="center"/>
        </w:pPr>
        <w:fldSimple w:instr=" PAGE   \* MERGEFORMAT ">
          <w:r>
            <w:rPr>
              <w:noProof/>
            </w:rPr>
            <w:t>4</w:t>
          </w:r>
        </w:fldSimple>
      </w:p>
    </w:sdtContent>
  </w:sdt>
  <w:p w:rsidR="002B1D44" w:rsidRPr="002B1D44" w:rsidRDefault="002B1D44">
    <w:pPr>
      <w:pStyle w:val="Footer"/>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3DC6" w:rsidRDefault="00353DC6" w:rsidP="00725D31">
      <w:pPr>
        <w:spacing w:after="0" w:line="240" w:lineRule="auto"/>
      </w:pPr>
      <w:r>
        <w:separator/>
      </w:r>
    </w:p>
  </w:footnote>
  <w:footnote w:type="continuationSeparator" w:id="1">
    <w:p w:rsidR="00353DC6" w:rsidRDefault="00353DC6" w:rsidP="00725D3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BE0ECA"/>
    <w:multiLevelType w:val="hybridMultilevel"/>
    <w:tmpl w:val="DCA2B94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numFmt w:val="decimal"/>
    <w:endnote w:id="0"/>
    <w:endnote w:id="1"/>
  </w:endnotePr>
  <w:compat/>
  <w:rsids>
    <w:rsidRoot w:val="002F7C08"/>
    <w:rsid w:val="00023B71"/>
    <w:rsid w:val="00031049"/>
    <w:rsid w:val="0006163E"/>
    <w:rsid w:val="00064281"/>
    <w:rsid w:val="000C3D78"/>
    <w:rsid w:val="000D29CD"/>
    <w:rsid w:val="000D7AD1"/>
    <w:rsid w:val="001208F9"/>
    <w:rsid w:val="00130A1A"/>
    <w:rsid w:val="001514B4"/>
    <w:rsid w:val="00157AB2"/>
    <w:rsid w:val="001C0AAF"/>
    <w:rsid w:val="001C4F0B"/>
    <w:rsid w:val="001D4F88"/>
    <w:rsid w:val="001E0371"/>
    <w:rsid w:val="001F0B05"/>
    <w:rsid w:val="002225BE"/>
    <w:rsid w:val="002421AC"/>
    <w:rsid w:val="00242507"/>
    <w:rsid w:val="00253E89"/>
    <w:rsid w:val="002B1D44"/>
    <w:rsid w:val="002E77F6"/>
    <w:rsid w:val="002F2CC7"/>
    <w:rsid w:val="002F7C08"/>
    <w:rsid w:val="003039FB"/>
    <w:rsid w:val="00310685"/>
    <w:rsid w:val="003147EA"/>
    <w:rsid w:val="00320485"/>
    <w:rsid w:val="00336BD4"/>
    <w:rsid w:val="00353DC6"/>
    <w:rsid w:val="0035688B"/>
    <w:rsid w:val="0037189C"/>
    <w:rsid w:val="003874AD"/>
    <w:rsid w:val="0039078F"/>
    <w:rsid w:val="003965AA"/>
    <w:rsid w:val="003A015E"/>
    <w:rsid w:val="003A5B6A"/>
    <w:rsid w:val="003C2AC3"/>
    <w:rsid w:val="003E05FE"/>
    <w:rsid w:val="00402864"/>
    <w:rsid w:val="00417278"/>
    <w:rsid w:val="00443FA3"/>
    <w:rsid w:val="00457746"/>
    <w:rsid w:val="00461BE7"/>
    <w:rsid w:val="00465F89"/>
    <w:rsid w:val="004D2EE2"/>
    <w:rsid w:val="004D6A0A"/>
    <w:rsid w:val="0050122B"/>
    <w:rsid w:val="005514BC"/>
    <w:rsid w:val="00573E64"/>
    <w:rsid w:val="00577653"/>
    <w:rsid w:val="005821EA"/>
    <w:rsid w:val="00584B9B"/>
    <w:rsid w:val="005C2B5F"/>
    <w:rsid w:val="005C55E4"/>
    <w:rsid w:val="005C76EC"/>
    <w:rsid w:val="005F5147"/>
    <w:rsid w:val="00606071"/>
    <w:rsid w:val="006529D1"/>
    <w:rsid w:val="00672F35"/>
    <w:rsid w:val="006A24DF"/>
    <w:rsid w:val="006B0005"/>
    <w:rsid w:val="006C4676"/>
    <w:rsid w:val="00722AEC"/>
    <w:rsid w:val="007234FB"/>
    <w:rsid w:val="00725D31"/>
    <w:rsid w:val="007262FB"/>
    <w:rsid w:val="007267B7"/>
    <w:rsid w:val="00733101"/>
    <w:rsid w:val="00743375"/>
    <w:rsid w:val="00771376"/>
    <w:rsid w:val="0078267A"/>
    <w:rsid w:val="00797BA5"/>
    <w:rsid w:val="007A7243"/>
    <w:rsid w:val="007D2A4B"/>
    <w:rsid w:val="007E12E5"/>
    <w:rsid w:val="007F0CE5"/>
    <w:rsid w:val="00836043"/>
    <w:rsid w:val="008E01A0"/>
    <w:rsid w:val="008E1686"/>
    <w:rsid w:val="008E39F5"/>
    <w:rsid w:val="009036D5"/>
    <w:rsid w:val="009210A1"/>
    <w:rsid w:val="009214D9"/>
    <w:rsid w:val="009236A2"/>
    <w:rsid w:val="00941336"/>
    <w:rsid w:val="00982B0A"/>
    <w:rsid w:val="00985B91"/>
    <w:rsid w:val="009E2851"/>
    <w:rsid w:val="009F2320"/>
    <w:rsid w:val="00A11318"/>
    <w:rsid w:val="00A45D20"/>
    <w:rsid w:val="00A610CB"/>
    <w:rsid w:val="00A62F97"/>
    <w:rsid w:val="00A713B7"/>
    <w:rsid w:val="00AA14EE"/>
    <w:rsid w:val="00AF0318"/>
    <w:rsid w:val="00B23FD1"/>
    <w:rsid w:val="00B57A37"/>
    <w:rsid w:val="00B77993"/>
    <w:rsid w:val="00BA4239"/>
    <w:rsid w:val="00BE4436"/>
    <w:rsid w:val="00C1641F"/>
    <w:rsid w:val="00C2273B"/>
    <w:rsid w:val="00C35FE8"/>
    <w:rsid w:val="00C54785"/>
    <w:rsid w:val="00C71E30"/>
    <w:rsid w:val="00C97B36"/>
    <w:rsid w:val="00CA1388"/>
    <w:rsid w:val="00CD3FA2"/>
    <w:rsid w:val="00CE5DC2"/>
    <w:rsid w:val="00CF10B0"/>
    <w:rsid w:val="00CF5C97"/>
    <w:rsid w:val="00CF62BC"/>
    <w:rsid w:val="00D05943"/>
    <w:rsid w:val="00D371A1"/>
    <w:rsid w:val="00D4247F"/>
    <w:rsid w:val="00D6184E"/>
    <w:rsid w:val="00D620F8"/>
    <w:rsid w:val="00D63529"/>
    <w:rsid w:val="00D64C5C"/>
    <w:rsid w:val="00DA6E47"/>
    <w:rsid w:val="00DC7132"/>
    <w:rsid w:val="00DD2F51"/>
    <w:rsid w:val="00DD7EE6"/>
    <w:rsid w:val="00DD7F00"/>
    <w:rsid w:val="00DE26A7"/>
    <w:rsid w:val="00E01CB3"/>
    <w:rsid w:val="00E30B66"/>
    <w:rsid w:val="00E461B2"/>
    <w:rsid w:val="00E5263B"/>
    <w:rsid w:val="00E614C9"/>
    <w:rsid w:val="00E662AA"/>
    <w:rsid w:val="00E6724B"/>
    <w:rsid w:val="00E733A8"/>
    <w:rsid w:val="00E806AA"/>
    <w:rsid w:val="00E82A84"/>
    <w:rsid w:val="00E83059"/>
    <w:rsid w:val="00E8664F"/>
    <w:rsid w:val="00E9459F"/>
    <w:rsid w:val="00E97B80"/>
    <w:rsid w:val="00EA5907"/>
    <w:rsid w:val="00ED1B75"/>
    <w:rsid w:val="00ED4B7A"/>
    <w:rsid w:val="00EF568E"/>
    <w:rsid w:val="00F15554"/>
    <w:rsid w:val="00F52971"/>
    <w:rsid w:val="00F75C88"/>
    <w:rsid w:val="00F93E13"/>
    <w:rsid w:val="00FA1E7B"/>
    <w:rsid w:val="00FF643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C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D2F51"/>
    <w:rPr>
      <w:color w:val="0000FF" w:themeColor="hyperlink"/>
      <w:u w:val="single"/>
    </w:rPr>
  </w:style>
  <w:style w:type="paragraph" w:styleId="FootnoteText">
    <w:name w:val="footnote text"/>
    <w:basedOn w:val="Normal"/>
    <w:link w:val="FootnoteTextChar"/>
    <w:uiPriority w:val="99"/>
    <w:semiHidden/>
    <w:unhideWhenUsed/>
    <w:rsid w:val="00725D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25D31"/>
    <w:rPr>
      <w:sz w:val="20"/>
      <w:szCs w:val="20"/>
    </w:rPr>
  </w:style>
  <w:style w:type="character" w:styleId="FootnoteReference">
    <w:name w:val="footnote reference"/>
    <w:basedOn w:val="DefaultParagraphFont"/>
    <w:uiPriority w:val="99"/>
    <w:semiHidden/>
    <w:unhideWhenUsed/>
    <w:rsid w:val="00725D31"/>
    <w:rPr>
      <w:vertAlign w:val="superscript"/>
    </w:rPr>
  </w:style>
  <w:style w:type="paragraph" w:styleId="EndnoteText">
    <w:name w:val="endnote text"/>
    <w:basedOn w:val="Normal"/>
    <w:link w:val="EndnoteTextChar"/>
    <w:uiPriority w:val="99"/>
    <w:semiHidden/>
    <w:unhideWhenUsed/>
    <w:rsid w:val="003965A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65AA"/>
    <w:rPr>
      <w:sz w:val="20"/>
      <w:szCs w:val="20"/>
    </w:rPr>
  </w:style>
  <w:style w:type="character" w:styleId="EndnoteReference">
    <w:name w:val="endnote reference"/>
    <w:basedOn w:val="DefaultParagraphFont"/>
    <w:uiPriority w:val="99"/>
    <w:semiHidden/>
    <w:unhideWhenUsed/>
    <w:rsid w:val="003965AA"/>
    <w:rPr>
      <w:vertAlign w:val="superscript"/>
    </w:rPr>
  </w:style>
  <w:style w:type="paragraph" w:styleId="Header">
    <w:name w:val="header"/>
    <w:basedOn w:val="Normal"/>
    <w:link w:val="HeaderChar"/>
    <w:uiPriority w:val="99"/>
    <w:semiHidden/>
    <w:unhideWhenUsed/>
    <w:rsid w:val="002B1D4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B1D44"/>
  </w:style>
  <w:style w:type="paragraph" w:styleId="Footer">
    <w:name w:val="footer"/>
    <w:basedOn w:val="Normal"/>
    <w:link w:val="FooterChar"/>
    <w:uiPriority w:val="99"/>
    <w:unhideWhenUsed/>
    <w:rsid w:val="002B1D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1D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D2F5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rlacuna26@gmail.com" TargetMode="External"/><Relationship Id="rId3" Type="http://schemas.openxmlformats.org/officeDocument/2006/relationships/styles" Target="styles.xml"/><Relationship Id="rId7" Type="http://schemas.openxmlformats.org/officeDocument/2006/relationships/endnotes" Target="endnotes.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B47B1-E286-42B0-9030-693811341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3698</Words>
  <Characters>21081</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NADIR</dc:creator>
  <cp:lastModifiedBy>top</cp:lastModifiedBy>
  <cp:revision>4</cp:revision>
  <dcterms:created xsi:type="dcterms:W3CDTF">2015-04-08T22:08:00Z</dcterms:created>
  <dcterms:modified xsi:type="dcterms:W3CDTF">2015-04-08T22:09:00Z</dcterms:modified>
</cp:coreProperties>
</file>